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1FF" w:rsidRDefault="009951FF" w:rsidP="00352E97">
      <w:bookmarkStart w:id="0" w:name="_GoBack"/>
      <w:bookmarkEnd w:id="0"/>
    </w:p>
    <w:p w:rsidR="009951FF" w:rsidRDefault="009951FF" w:rsidP="00CC4A47">
      <w:pPr>
        <w:jc w:val="center"/>
        <w:rPr>
          <w:rFonts w:ascii="Arial" w:hAnsi="Arial" w:cs="Arial"/>
          <w:b/>
          <w:sz w:val="36"/>
          <w:szCs w:val="36"/>
        </w:rPr>
      </w:pPr>
    </w:p>
    <w:p w:rsidR="009951FF" w:rsidRDefault="009951FF" w:rsidP="00CC4A47">
      <w:pPr>
        <w:jc w:val="center"/>
        <w:rPr>
          <w:rFonts w:ascii="Arial" w:hAnsi="Arial" w:cs="Arial"/>
          <w:b/>
          <w:sz w:val="36"/>
          <w:szCs w:val="36"/>
        </w:rPr>
      </w:pPr>
    </w:p>
    <w:p w:rsidR="00CC4A47" w:rsidRPr="00FE1A99" w:rsidRDefault="00CC4A47" w:rsidP="00CC4A47">
      <w:pPr>
        <w:jc w:val="center"/>
        <w:rPr>
          <w:rFonts w:ascii="Arial" w:hAnsi="Arial" w:cs="Arial"/>
          <w:b/>
          <w:sz w:val="36"/>
          <w:szCs w:val="36"/>
        </w:rPr>
      </w:pPr>
      <w:r w:rsidRPr="00FE1A99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CC4A47" w:rsidRPr="00FE1A99" w:rsidRDefault="00CC4A47" w:rsidP="00CC4A47">
      <w:pPr>
        <w:rPr>
          <w:rFonts w:ascii="Arial" w:hAnsi="Arial" w:cs="Arial"/>
          <w:b/>
          <w:sz w:val="28"/>
          <w:szCs w:val="28"/>
        </w:rPr>
      </w:pPr>
    </w:p>
    <w:p w:rsidR="00CC4A47" w:rsidRPr="00FE1A99" w:rsidRDefault="00CC4A47" w:rsidP="00CC4A47">
      <w:pPr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Materiál na rokovanie Zastupiteľstva</w:t>
      </w:r>
    </w:p>
    <w:p w:rsidR="00CC4A47" w:rsidRPr="00FE1A99" w:rsidRDefault="00CC4A47" w:rsidP="00CC4A47">
      <w:pPr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Bratislavského samosprávneho kraja</w:t>
      </w:r>
    </w:p>
    <w:p w:rsidR="00CC4A47" w:rsidRDefault="000678D0" w:rsidP="00CC4A4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CC4A47" w:rsidRPr="00FE1A99">
        <w:rPr>
          <w:rFonts w:ascii="Arial" w:hAnsi="Arial" w:cs="Arial"/>
        </w:rPr>
        <w:t xml:space="preserve">ňa </w:t>
      </w:r>
      <w:r w:rsidR="00CC4A47">
        <w:rPr>
          <w:rFonts w:ascii="Arial" w:hAnsi="Arial" w:cs="Arial"/>
        </w:rPr>
        <w:t>26.06.2015</w:t>
      </w:r>
    </w:p>
    <w:p w:rsidR="00CC4A47" w:rsidRDefault="00CC4A47" w:rsidP="00CC4A47">
      <w:pPr>
        <w:jc w:val="both"/>
        <w:rPr>
          <w:rFonts w:ascii="Arial" w:hAnsi="Arial" w:cs="Arial"/>
        </w:rPr>
      </w:pPr>
    </w:p>
    <w:p w:rsidR="00CC4A47" w:rsidRDefault="00CC4A47" w:rsidP="00CC4A47">
      <w:pPr>
        <w:jc w:val="both"/>
        <w:rPr>
          <w:rFonts w:ascii="Arial" w:hAnsi="Arial" w:cs="Arial"/>
        </w:rPr>
      </w:pPr>
    </w:p>
    <w:p w:rsidR="00CC4A47" w:rsidRPr="00FE1A99" w:rsidRDefault="00CC4A47" w:rsidP="00CC4A47">
      <w:pPr>
        <w:jc w:val="both"/>
        <w:rPr>
          <w:rFonts w:ascii="Arial" w:hAnsi="Arial" w:cs="Arial"/>
        </w:rPr>
      </w:pPr>
    </w:p>
    <w:p w:rsidR="00CC4A47" w:rsidRDefault="00CC4A47" w:rsidP="00CC4A4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CC4A47" w:rsidRDefault="00CC4A47" w:rsidP="00CC4A47">
      <w:pPr>
        <w:jc w:val="both"/>
        <w:rPr>
          <w:rFonts w:ascii="Arial" w:hAnsi="Arial" w:cs="Arial"/>
          <w:b/>
        </w:rPr>
      </w:pPr>
    </w:p>
    <w:p w:rsidR="007213BA" w:rsidRDefault="007213BA" w:rsidP="007213BA">
      <w:pPr>
        <w:pBdr>
          <w:bottom w:val="single" w:sz="12" w:space="1" w:color="auto"/>
        </w:pBd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Určenie prebytočného majetku a vyhlásenie OVS na predaj nehnuteľného majetku – pozemkov a stavieb v k. ú. Pezinok.</w:t>
      </w:r>
    </w:p>
    <w:p w:rsidR="00CC4A47" w:rsidRDefault="00CC4A47" w:rsidP="00CC4A47">
      <w:pPr>
        <w:jc w:val="both"/>
        <w:rPr>
          <w:rFonts w:ascii="Arial" w:eastAsia="Calibri" w:hAnsi="Arial" w:cs="Arial"/>
        </w:rPr>
      </w:pPr>
    </w:p>
    <w:p w:rsidR="00CC4A47" w:rsidRDefault="00CC4A47" w:rsidP="00CC4A47">
      <w:pPr>
        <w:jc w:val="both"/>
        <w:rPr>
          <w:rFonts w:ascii="Arial" w:eastAsia="Calibri" w:hAnsi="Arial" w:cs="Arial"/>
        </w:rPr>
      </w:pPr>
    </w:p>
    <w:p w:rsidR="00CC4A47" w:rsidRPr="005E2895" w:rsidRDefault="00CC4A47" w:rsidP="005E2895">
      <w:pPr>
        <w:rPr>
          <w:rFonts w:eastAsia="Calibri"/>
        </w:rPr>
      </w:pPr>
      <w:r w:rsidRPr="005E2895">
        <w:rPr>
          <w:rFonts w:eastAsia="Calibri"/>
        </w:rPr>
        <w:t xml:space="preserve">                                                                                                                                                               </w:t>
      </w:r>
    </w:p>
    <w:p w:rsidR="00CC4A47" w:rsidRPr="005E2895" w:rsidRDefault="00CC4A47" w:rsidP="005E2895">
      <w:pPr>
        <w:rPr>
          <w:rFonts w:ascii="Arial" w:hAnsi="Arial" w:cs="Arial"/>
        </w:rPr>
      </w:pPr>
      <w:r w:rsidRPr="005E2895">
        <w:rPr>
          <w:rFonts w:ascii="Arial" w:hAnsi="Arial" w:cs="Arial"/>
        </w:rPr>
        <w:t xml:space="preserve">Materiál predkladá: </w:t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  <w:t>Materiál obsahuje:</w:t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</w:r>
    </w:p>
    <w:p w:rsidR="00CC4A47" w:rsidRPr="005E2895" w:rsidRDefault="00CC4A47" w:rsidP="005E2895">
      <w:pPr>
        <w:rPr>
          <w:rFonts w:ascii="Arial" w:hAnsi="Arial" w:cs="Arial"/>
        </w:rPr>
      </w:pPr>
      <w:r w:rsidRPr="005E2895">
        <w:rPr>
          <w:rFonts w:ascii="Arial" w:hAnsi="Arial" w:cs="Arial"/>
        </w:rPr>
        <w:t>Ing. Igor Bendík</w:t>
      </w:r>
      <w:r w:rsidR="005E2895" w:rsidRPr="005E2895">
        <w:rPr>
          <w:rFonts w:ascii="Arial" w:hAnsi="Arial" w:cs="Arial"/>
        </w:rPr>
        <w:tab/>
      </w:r>
      <w:r w:rsidR="005E2895">
        <w:rPr>
          <w:rFonts w:ascii="Arial" w:hAnsi="Arial" w:cs="Arial"/>
        </w:rPr>
        <w:tab/>
      </w:r>
      <w:r w:rsidR="005E2895">
        <w:rPr>
          <w:rFonts w:ascii="Arial" w:hAnsi="Arial" w:cs="Arial"/>
        </w:rPr>
        <w:tab/>
      </w:r>
      <w:r w:rsidR="005E2895">
        <w:rPr>
          <w:rFonts w:ascii="Arial" w:hAnsi="Arial" w:cs="Arial"/>
        </w:rPr>
        <w:tab/>
      </w:r>
      <w:r w:rsidR="005E2895">
        <w:rPr>
          <w:rFonts w:ascii="Arial" w:hAnsi="Arial" w:cs="Arial"/>
        </w:rPr>
        <w:tab/>
      </w:r>
      <w:r w:rsid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>1. Návrh uznesenia</w:t>
      </w:r>
    </w:p>
    <w:p w:rsidR="00CC4A47" w:rsidRPr="005E2895" w:rsidRDefault="005E2895" w:rsidP="005E2895">
      <w:pPr>
        <w:rPr>
          <w:rFonts w:ascii="Arial" w:hAnsi="Arial" w:cs="Arial"/>
        </w:rPr>
      </w:pPr>
      <w:r w:rsidRPr="005E2895">
        <w:rPr>
          <w:rFonts w:ascii="Arial" w:hAnsi="Arial" w:cs="Arial"/>
        </w:rPr>
        <w:t>p</w:t>
      </w:r>
      <w:r w:rsidR="00CC4A47" w:rsidRPr="005E2895">
        <w:rPr>
          <w:rFonts w:ascii="Arial" w:hAnsi="Arial" w:cs="Arial"/>
        </w:rPr>
        <w:t>odpredseda</w:t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  <w:t>2</w:t>
      </w:r>
      <w:r w:rsidR="00CC4A47" w:rsidRPr="005E2895">
        <w:rPr>
          <w:rFonts w:ascii="Arial" w:hAnsi="Arial" w:cs="Arial"/>
        </w:rPr>
        <w:t>. Dôvodová správa</w:t>
      </w:r>
    </w:p>
    <w:p w:rsidR="00CC4A47" w:rsidRPr="005E2895" w:rsidRDefault="00CC4A47" w:rsidP="005E2895">
      <w:pPr>
        <w:rPr>
          <w:rFonts w:ascii="Arial" w:hAnsi="Arial" w:cs="Arial"/>
        </w:rPr>
      </w:pPr>
      <w:r w:rsidRPr="005E2895">
        <w:rPr>
          <w:rFonts w:ascii="Arial" w:hAnsi="Arial" w:cs="Arial"/>
        </w:rPr>
        <w:t>Bratislavského samosprávneho kraja</w:t>
      </w: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</w:r>
      <w:r w:rsid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>3. Prílohy</w:t>
      </w:r>
    </w:p>
    <w:p w:rsidR="00CC4A47" w:rsidRPr="005E2895" w:rsidRDefault="00CC4A47" w:rsidP="005E2895">
      <w:pPr>
        <w:rPr>
          <w:rFonts w:ascii="Arial" w:hAnsi="Arial" w:cs="Arial"/>
        </w:rPr>
      </w:pPr>
      <w:r w:rsidRP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ab/>
      </w:r>
      <w:r w:rsidR="005E2895">
        <w:rPr>
          <w:rFonts w:ascii="Arial" w:hAnsi="Arial" w:cs="Arial"/>
        </w:rPr>
        <w:tab/>
      </w:r>
      <w:r w:rsidR="005E2895">
        <w:rPr>
          <w:rFonts w:ascii="Arial" w:hAnsi="Arial" w:cs="Arial"/>
        </w:rPr>
        <w:tab/>
      </w:r>
      <w:r w:rsidR="005E2895">
        <w:rPr>
          <w:rFonts w:ascii="Arial" w:hAnsi="Arial" w:cs="Arial"/>
        </w:rPr>
        <w:tab/>
      </w:r>
      <w:r w:rsidR="005E2895">
        <w:rPr>
          <w:rFonts w:ascii="Arial" w:hAnsi="Arial" w:cs="Arial"/>
        </w:rPr>
        <w:tab/>
      </w:r>
      <w:r w:rsidR="005E2895">
        <w:rPr>
          <w:rFonts w:ascii="Arial" w:hAnsi="Arial" w:cs="Arial"/>
        </w:rPr>
        <w:tab/>
      </w:r>
      <w:r w:rsidR="005E2895">
        <w:rPr>
          <w:rFonts w:ascii="Arial" w:hAnsi="Arial" w:cs="Arial"/>
        </w:rPr>
        <w:tab/>
      </w:r>
      <w:r w:rsidRPr="005E2895">
        <w:rPr>
          <w:rFonts w:ascii="Arial" w:hAnsi="Arial" w:cs="Arial"/>
        </w:rPr>
        <w:t>4. Stanoviská komisií</w:t>
      </w:r>
    </w:p>
    <w:p w:rsidR="00CC4A47" w:rsidRPr="005E2895" w:rsidRDefault="00CC4A47" w:rsidP="005E2895">
      <w:pPr>
        <w:rPr>
          <w:rFonts w:eastAsia="Calibri"/>
        </w:rPr>
      </w:pPr>
      <w:r w:rsidRPr="005E2895">
        <w:rPr>
          <w:rFonts w:eastAsia="Calibri"/>
        </w:rPr>
        <w:t xml:space="preserve">                                                                                                                                                     </w:t>
      </w:r>
    </w:p>
    <w:p w:rsidR="00CC4A47" w:rsidRDefault="00CC4A47" w:rsidP="00CC4A47">
      <w:pPr>
        <w:jc w:val="both"/>
        <w:rPr>
          <w:rFonts w:ascii="Arial" w:eastAsia="Calibri" w:hAnsi="Arial" w:cs="Arial"/>
          <w:u w:val="single"/>
        </w:rPr>
      </w:pPr>
    </w:p>
    <w:p w:rsidR="00CC4A47" w:rsidRDefault="00CC4A47" w:rsidP="00CC4A47">
      <w:pPr>
        <w:jc w:val="both"/>
        <w:rPr>
          <w:rFonts w:ascii="Arial" w:eastAsia="Calibri" w:hAnsi="Arial" w:cs="Arial"/>
          <w:u w:val="single"/>
        </w:rPr>
      </w:pPr>
      <w:r>
        <w:rPr>
          <w:rFonts w:ascii="Arial" w:eastAsia="Calibri" w:hAnsi="Arial" w:cs="Arial"/>
          <w:u w:val="single"/>
        </w:rPr>
        <w:t>Zodpovedný:</w:t>
      </w:r>
    </w:p>
    <w:p w:rsidR="00CC4A47" w:rsidRDefault="00CC4A47" w:rsidP="00CC4A47">
      <w:pPr>
        <w:jc w:val="both"/>
        <w:rPr>
          <w:rFonts w:ascii="Arial" w:eastAsia="Calibri" w:hAnsi="Arial" w:cs="Arial"/>
          <w:u w:val="single"/>
        </w:rPr>
      </w:pPr>
    </w:p>
    <w:p w:rsidR="00CC4A47" w:rsidRPr="009C3DD2" w:rsidRDefault="00CC4A47" w:rsidP="00CC4A47">
      <w:pPr>
        <w:jc w:val="both"/>
        <w:rPr>
          <w:rFonts w:ascii="Arial" w:eastAsia="Calibri" w:hAnsi="Arial" w:cs="Arial"/>
        </w:rPr>
      </w:pPr>
      <w:r w:rsidRPr="009C3DD2">
        <w:rPr>
          <w:rFonts w:ascii="Arial" w:eastAsia="Calibri" w:hAnsi="Arial" w:cs="Arial"/>
        </w:rPr>
        <w:t xml:space="preserve">Mgr. Ing. Ján </w:t>
      </w:r>
      <w:proofErr w:type="spellStart"/>
      <w:r w:rsidRPr="009C3DD2">
        <w:rPr>
          <w:rFonts w:ascii="Arial" w:eastAsia="Calibri" w:hAnsi="Arial" w:cs="Arial"/>
        </w:rPr>
        <w:t>Keselý</w:t>
      </w:r>
      <w:proofErr w:type="spellEnd"/>
    </w:p>
    <w:p w:rsidR="00CC4A47" w:rsidRDefault="00CC4A47" w:rsidP="00CC4A47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ri</w:t>
      </w:r>
      <w:r w:rsidRPr="009C3DD2">
        <w:rPr>
          <w:rFonts w:ascii="Arial" w:eastAsia="Calibri" w:hAnsi="Arial" w:cs="Arial"/>
        </w:rPr>
        <w:t>aditeľ odboru IČ SM a</w:t>
      </w:r>
      <w:r>
        <w:rPr>
          <w:rFonts w:ascii="Arial" w:eastAsia="Calibri" w:hAnsi="Arial" w:cs="Arial"/>
        </w:rPr>
        <w:t> </w:t>
      </w:r>
      <w:r w:rsidRPr="009C3DD2">
        <w:rPr>
          <w:rFonts w:ascii="Arial" w:eastAsia="Calibri" w:hAnsi="Arial" w:cs="Arial"/>
        </w:rPr>
        <w:t>VO</w:t>
      </w:r>
    </w:p>
    <w:p w:rsidR="00CC4A47" w:rsidRDefault="00CC4A47" w:rsidP="00CC4A47">
      <w:pPr>
        <w:jc w:val="both"/>
        <w:rPr>
          <w:rFonts w:ascii="Arial" w:eastAsia="Calibri" w:hAnsi="Arial" w:cs="Arial"/>
          <w:u w:val="single"/>
        </w:rPr>
      </w:pPr>
    </w:p>
    <w:p w:rsidR="00CC4A47" w:rsidRDefault="00CC4A47" w:rsidP="00CC4A47">
      <w:pPr>
        <w:jc w:val="both"/>
        <w:rPr>
          <w:rFonts w:ascii="Arial" w:eastAsia="Calibri" w:hAnsi="Arial" w:cs="Arial"/>
          <w:u w:val="single"/>
        </w:rPr>
      </w:pPr>
      <w:r>
        <w:rPr>
          <w:rFonts w:ascii="Arial" w:eastAsia="Calibri" w:hAnsi="Arial" w:cs="Arial"/>
          <w:u w:val="single"/>
        </w:rPr>
        <w:t>Spracovatelia:</w:t>
      </w:r>
    </w:p>
    <w:p w:rsidR="00CC4A47" w:rsidRDefault="00CC4A47" w:rsidP="00CC4A47">
      <w:pPr>
        <w:jc w:val="both"/>
        <w:rPr>
          <w:rFonts w:ascii="Arial" w:eastAsia="Calibri" w:hAnsi="Arial" w:cs="Arial"/>
          <w:u w:val="single"/>
        </w:rPr>
      </w:pPr>
    </w:p>
    <w:p w:rsidR="00CC4A47" w:rsidRDefault="00CC4A47" w:rsidP="00CC4A47">
      <w:pPr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JUDr. Matúš Šaray</w:t>
      </w:r>
    </w:p>
    <w:p w:rsidR="00CC4A47" w:rsidRDefault="00CC4A47" w:rsidP="00CC4A4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vedúci právneho oddelenia</w:t>
      </w:r>
    </w:p>
    <w:p w:rsidR="00CC4A47" w:rsidRDefault="00CC4A47" w:rsidP="00CC4A47">
      <w:pPr>
        <w:rPr>
          <w:rFonts w:ascii="Arial" w:eastAsia="Calibri" w:hAnsi="Arial" w:cs="Arial"/>
        </w:rPr>
      </w:pPr>
    </w:p>
    <w:p w:rsidR="00CC4A47" w:rsidRDefault="00CC4A47" w:rsidP="00CC4A47">
      <w:pPr>
        <w:jc w:val="both"/>
        <w:rPr>
          <w:rFonts w:ascii="Arial" w:hAnsi="Arial"/>
        </w:rPr>
      </w:pPr>
      <w:r>
        <w:rPr>
          <w:rFonts w:ascii="Arial" w:hAnsi="Arial"/>
        </w:rPr>
        <w:t>Mgr. Danica Harmaniaková</w:t>
      </w:r>
    </w:p>
    <w:p w:rsidR="00CC4A47" w:rsidRDefault="00CC4A47" w:rsidP="00CC4A47">
      <w:pPr>
        <w:jc w:val="both"/>
        <w:rPr>
          <w:rFonts w:ascii="Arial" w:hAnsi="Arial"/>
          <w:u w:val="single"/>
        </w:rPr>
      </w:pPr>
      <w:r>
        <w:rPr>
          <w:rFonts w:ascii="Arial" w:hAnsi="Arial"/>
        </w:rPr>
        <w:t>referent právneho oddelenia</w:t>
      </w:r>
    </w:p>
    <w:p w:rsidR="00CC4A47" w:rsidRDefault="00CC4A47" w:rsidP="00CC4A47">
      <w:pPr>
        <w:jc w:val="both"/>
        <w:rPr>
          <w:rFonts w:ascii="Arial" w:hAnsi="Arial"/>
          <w:u w:val="single"/>
        </w:rPr>
      </w:pPr>
    </w:p>
    <w:p w:rsidR="00CC4A47" w:rsidRDefault="00CC4A47" w:rsidP="00CC4A47">
      <w:pPr>
        <w:jc w:val="both"/>
        <w:rPr>
          <w:rFonts w:ascii="Arial" w:hAnsi="Arial"/>
          <w:u w:val="single"/>
        </w:rPr>
      </w:pPr>
    </w:p>
    <w:p w:rsidR="00CC4A47" w:rsidRDefault="00CC4A47" w:rsidP="00CC4A47">
      <w:pPr>
        <w:jc w:val="both"/>
        <w:rPr>
          <w:rFonts w:ascii="Arial" w:hAnsi="Arial"/>
          <w:u w:val="single"/>
        </w:rPr>
      </w:pPr>
    </w:p>
    <w:p w:rsidR="00CC4A47" w:rsidRDefault="00CC4A47" w:rsidP="00CC4A47">
      <w:pPr>
        <w:jc w:val="both"/>
        <w:rPr>
          <w:rFonts w:ascii="Arial" w:hAnsi="Arial"/>
          <w:u w:val="single"/>
        </w:rPr>
      </w:pPr>
    </w:p>
    <w:p w:rsidR="00CC4A47" w:rsidRDefault="00CC4A47" w:rsidP="00CC4A47">
      <w:pPr>
        <w:jc w:val="both"/>
        <w:rPr>
          <w:rFonts w:ascii="Arial" w:hAnsi="Arial"/>
          <w:u w:val="single"/>
        </w:rPr>
      </w:pPr>
    </w:p>
    <w:p w:rsidR="00CC4A47" w:rsidRDefault="00CC4A47" w:rsidP="00CC4A47">
      <w:pPr>
        <w:jc w:val="both"/>
        <w:rPr>
          <w:rFonts w:ascii="Arial" w:hAnsi="Arial"/>
          <w:u w:val="single"/>
        </w:rPr>
      </w:pPr>
    </w:p>
    <w:p w:rsidR="00CC4A47" w:rsidRDefault="00CC4A47" w:rsidP="00CC4A47">
      <w:pPr>
        <w:jc w:val="both"/>
        <w:rPr>
          <w:rFonts w:ascii="Arial" w:hAnsi="Arial"/>
          <w:u w:val="single"/>
        </w:rPr>
      </w:pPr>
    </w:p>
    <w:p w:rsidR="00CC4A47" w:rsidRDefault="00CC4A47" w:rsidP="00CC4A47">
      <w:pPr>
        <w:jc w:val="both"/>
        <w:rPr>
          <w:rFonts w:ascii="Arial" w:hAnsi="Arial"/>
          <w:u w:val="single"/>
        </w:rPr>
      </w:pPr>
    </w:p>
    <w:p w:rsidR="00CC4A47" w:rsidRPr="00FE1A99" w:rsidRDefault="00CC4A47" w:rsidP="000678D0">
      <w:pPr>
        <w:jc w:val="center"/>
        <w:rPr>
          <w:rFonts w:ascii="Arial" w:hAnsi="Arial" w:cs="Arial"/>
        </w:rPr>
      </w:pPr>
      <w:r w:rsidRPr="00FE1A99">
        <w:rPr>
          <w:rFonts w:ascii="Arial" w:hAnsi="Arial" w:cs="Arial"/>
        </w:rPr>
        <w:t>Bratislava</w:t>
      </w:r>
    </w:p>
    <w:p w:rsidR="006C09DB" w:rsidRDefault="000678D0" w:rsidP="000678D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CC4A47">
        <w:rPr>
          <w:rFonts w:ascii="Arial" w:hAnsi="Arial" w:cs="Arial"/>
        </w:rPr>
        <w:t xml:space="preserve">ún </w:t>
      </w:r>
      <w:r w:rsidR="00CC4A47" w:rsidRPr="00FE1A99">
        <w:rPr>
          <w:rFonts w:ascii="Arial" w:hAnsi="Arial" w:cs="Arial"/>
        </w:rPr>
        <w:t>201</w:t>
      </w:r>
      <w:r w:rsidR="00CC4A47">
        <w:rPr>
          <w:rFonts w:ascii="Arial" w:hAnsi="Arial" w:cs="Arial"/>
        </w:rPr>
        <w:t>5</w:t>
      </w:r>
    </w:p>
    <w:p w:rsidR="006C09DB" w:rsidRDefault="006C09DB" w:rsidP="006C09DB">
      <w:pPr>
        <w:ind w:left="2832" w:firstLine="708"/>
        <w:rPr>
          <w:rFonts w:ascii="Arial" w:eastAsia="Calibri" w:hAnsi="Arial" w:cs="Arial"/>
        </w:rPr>
      </w:pPr>
      <w:r>
        <w:rPr>
          <w:rFonts w:ascii="Arial" w:hAnsi="Arial" w:cs="Arial"/>
        </w:rPr>
        <w:tab/>
      </w:r>
    </w:p>
    <w:p w:rsidR="006C09DB" w:rsidRDefault="006C09DB" w:rsidP="006C09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 á v r h     u z n e s e n i a</w:t>
      </w:r>
    </w:p>
    <w:p w:rsidR="006C09DB" w:rsidRDefault="006C09DB" w:rsidP="006C09DB">
      <w:pPr>
        <w:jc w:val="center"/>
        <w:rPr>
          <w:rFonts w:ascii="Arial" w:hAnsi="Arial" w:cs="Arial"/>
        </w:rPr>
      </w:pPr>
    </w:p>
    <w:p w:rsidR="006C09DB" w:rsidRDefault="006C09DB" w:rsidP="006C09D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 č. ........ / 2015</w:t>
      </w:r>
    </w:p>
    <w:p w:rsidR="006C09DB" w:rsidRDefault="006C09DB" w:rsidP="006C09DB">
      <w:pPr>
        <w:tabs>
          <w:tab w:val="left" w:pos="355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213BA">
        <w:rPr>
          <w:rFonts w:ascii="Arial" w:hAnsi="Arial" w:cs="Arial"/>
        </w:rPr>
        <w:t>zo dňa 26.06.2015</w:t>
      </w:r>
    </w:p>
    <w:p w:rsidR="007213BA" w:rsidRDefault="007213BA" w:rsidP="006C09DB">
      <w:pPr>
        <w:tabs>
          <w:tab w:val="left" w:pos="3552"/>
        </w:tabs>
        <w:jc w:val="both"/>
        <w:rPr>
          <w:rFonts w:ascii="Arial" w:hAnsi="Arial" w:cs="Arial"/>
        </w:rPr>
      </w:pPr>
    </w:p>
    <w:p w:rsidR="006C09DB" w:rsidRDefault="006C09DB" w:rsidP="006C09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Zastupiteľstvo Bratislavského samosprávneho kraja po prerokovaní materiálu </w:t>
      </w:r>
    </w:p>
    <w:p w:rsidR="006C09DB" w:rsidRDefault="006C09DB" w:rsidP="006C09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C09DB" w:rsidRDefault="006C09DB" w:rsidP="006C09DB">
      <w:pPr>
        <w:jc w:val="both"/>
        <w:rPr>
          <w:rFonts w:ascii="Arial" w:hAnsi="Arial" w:cs="Arial"/>
        </w:rPr>
      </w:pPr>
    </w:p>
    <w:p w:rsidR="006C09DB" w:rsidRDefault="006C09DB" w:rsidP="006C09DB">
      <w:pPr>
        <w:ind w:left="2832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A. </w:t>
      </w:r>
      <w:r w:rsidRPr="00205E06">
        <w:rPr>
          <w:rFonts w:ascii="Arial" w:hAnsi="Arial" w:cs="Arial"/>
          <w:b/>
        </w:rPr>
        <w:t>r o z h o d l o</w:t>
      </w:r>
    </w:p>
    <w:p w:rsidR="006C09DB" w:rsidRDefault="006C09DB" w:rsidP="006C09DB">
      <w:pPr>
        <w:jc w:val="both"/>
        <w:rPr>
          <w:rFonts w:ascii="Arial" w:hAnsi="Arial" w:cs="Arial"/>
          <w:sz w:val="22"/>
          <w:szCs w:val="22"/>
        </w:rPr>
      </w:pPr>
    </w:p>
    <w:p w:rsidR="006C09DB" w:rsidRPr="00C85604" w:rsidRDefault="006C09DB" w:rsidP="006C09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 prebytočnosti nehnuteľností</w:t>
      </w:r>
    </w:p>
    <w:p w:rsidR="006C09DB" w:rsidRDefault="006C09DB" w:rsidP="006C09DB">
      <w:pPr>
        <w:jc w:val="both"/>
        <w:rPr>
          <w:rFonts w:ascii="Arial" w:hAnsi="Arial" w:cs="Arial"/>
        </w:rPr>
      </w:pPr>
    </w:p>
    <w:p w:rsidR="006C09DB" w:rsidRPr="00C85604" w:rsidRDefault="006C09DB" w:rsidP="006C09DB">
      <w:pPr>
        <w:jc w:val="both"/>
        <w:rPr>
          <w:rFonts w:ascii="Arial" w:hAnsi="Arial" w:cs="Arial"/>
        </w:rPr>
      </w:pPr>
    </w:p>
    <w:p w:rsidR="006C09DB" w:rsidRDefault="006C09DB" w:rsidP="006C09DB">
      <w:pPr>
        <w:jc w:val="both"/>
        <w:rPr>
          <w:rFonts w:ascii="Arial" w:hAnsi="Arial" w:cs="Arial"/>
        </w:rPr>
      </w:pPr>
      <w:r w:rsidRPr="00C85604">
        <w:rPr>
          <w:rFonts w:ascii="Arial" w:hAnsi="Arial" w:cs="Arial"/>
        </w:rPr>
        <w:t xml:space="preserve">      -  </w:t>
      </w:r>
      <w:r>
        <w:rPr>
          <w:rFonts w:ascii="Arial" w:hAnsi="Arial" w:cs="Arial"/>
        </w:rPr>
        <w:t>parcely č. 3675/13 zastavané plochy a nádvoria o výmere 330 m2</w:t>
      </w:r>
    </w:p>
    <w:p w:rsidR="006C09DB" w:rsidRDefault="006C09DB" w:rsidP="006C09DB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 parcely č. 3675/14 zastavané plochy a nádvoria o výmere   33 m2</w:t>
      </w:r>
    </w:p>
    <w:p w:rsidR="006C09DB" w:rsidRDefault="006C09DB" w:rsidP="006C09DB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 parcely č. 3675/15 zastavané plochy a nádvoria o výmere 998 m2, /dvor/</w:t>
      </w:r>
    </w:p>
    <w:p w:rsidR="006C09DB" w:rsidRDefault="006C09DB" w:rsidP="006C09DB">
      <w:pPr>
        <w:jc w:val="both"/>
        <w:rPr>
          <w:rFonts w:ascii="Arial" w:hAnsi="Arial" w:cs="Arial"/>
        </w:rPr>
      </w:pPr>
    </w:p>
    <w:p w:rsidR="006C09DB" w:rsidRDefault="006C09DB" w:rsidP="006C09DB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</w:p>
    <w:p w:rsidR="006C09DB" w:rsidRDefault="006C09DB" w:rsidP="006C09DB">
      <w:pPr>
        <w:ind w:left="426"/>
        <w:jc w:val="both"/>
        <w:rPr>
          <w:rFonts w:ascii="Arial" w:hAnsi="Arial" w:cs="Arial"/>
        </w:rPr>
      </w:pPr>
    </w:p>
    <w:p w:rsidR="006C09DB" w:rsidRDefault="006C09DB" w:rsidP="006C09DB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stavby:</w:t>
      </w:r>
    </w:p>
    <w:p w:rsidR="006C09DB" w:rsidRDefault="006C09DB" w:rsidP="006C09DB">
      <w:pPr>
        <w:ind w:left="426"/>
        <w:jc w:val="both"/>
        <w:rPr>
          <w:rFonts w:ascii="Arial" w:hAnsi="Arial" w:cs="Arial"/>
        </w:rPr>
      </w:pPr>
    </w:p>
    <w:p w:rsidR="006C09DB" w:rsidRDefault="006C09DB" w:rsidP="006C09DB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Pr="0096072B">
        <w:rPr>
          <w:rFonts w:ascii="Arial" w:hAnsi="Arial" w:cs="Arial"/>
        </w:rPr>
        <w:t>úp</w:t>
      </w:r>
      <w:proofErr w:type="spellEnd"/>
      <w:r w:rsidRPr="0096072B">
        <w:rPr>
          <w:rFonts w:ascii="Arial" w:hAnsi="Arial" w:cs="Arial"/>
        </w:rPr>
        <w:t>. č. 1768 sit</w:t>
      </w:r>
      <w:r>
        <w:rPr>
          <w:rFonts w:ascii="Arial" w:hAnsi="Arial" w:cs="Arial"/>
        </w:rPr>
        <w:t>uovanej na parcele č. 3675/13 /</w:t>
      </w:r>
      <w:r w:rsidRPr="0096072B">
        <w:rPr>
          <w:rFonts w:ascii="Arial" w:hAnsi="Arial" w:cs="Arial"/>
        </w:rPr>
        <w:t>budova praktického vyučovania/</w:t>
      </w:r>
    </w:p>
    <w:p w:rsidR="006C09DB" w:rsidRDefault="006C09DB" w:rsidP="006C09DB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súp</w:t>
      </w:r>
      <w:proofErr w:type="spellEnd"/>
      <w:r>
        <w:rPr>
          <w:rFonts w:ascii="Arial" w:hAnsi="Arial" w:cs="Arial"/>
        </w:rPr>
        <w:t>. č. 4040 situovanej na parcele č. 3675/14 /sklad/</w:t>
      </w:r>
    </w:p>
    <w:p w:rsidR="006C09DB" w:rsidRDefault="006C09DB" w:rsidP="006C09DB">
      <w:pPr>
        <w:pStyle w:val="Odsekzoznamu"/>
        <w:ind w:left="786"/>
        <w:jc w:val="both"/>
        <w:rPr>
          <w:rFonts w:ascii="Arial" w:hAnsi="Arial" w:cs="Arial"/>
        </w:rPr>
      </w:pPr>
    </w:p>
    <w:p w:rsidR="006C09DB" w:rsidRPr="0096072B" w:rsidRDefault="006C09DB" w:rsidP="006C09DB">
      <w:pPr>
        <w:pStyle w:val="Odsekzoznamu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vedených v registri C KN, k. ú. Pezinok, okres Pezinok, obec PEZINOK, na LV č.7965, Okresným úradom Pezinok, odborom katastrálnym, v prospech BSK, s účelovým určením ako budova pre školstvo, vzdelávanie a výskum.</w:t>
      </w:r>
    </w:p>
    <w:p w:rsidR="006C09DB" w:rsidRDefault="006C09DB" w:rsidP="006C09DB">
      <w:pPr>
        <w:ind w:left="426"/>
        <w:jc w:val="both"/>
        <w:rPr>
          <w:rFonts w:ascii="Arial" w:hAnsi="Arial" w:cs="Arial"/>
        </w:rPr>
      </w:pPr>
    </w:p>
    <w:p w:rsidR="006C09DB" w:rsidRDefault="006C09DB" w:rsidP="006C09DB">
      <w:pPr>
        <w:ind w:left="426"/>
        <w:jc w:val="both"/>
        <w:rPr>
          <w:rFonts w:ascii="Arial" w:hAnsi="Arial" w:cs="Arial"/>
        </w:rPr>
      </w:pPr>
    </w:p>
    <w:p w:rsidR="006C09DB" w:rsidRPr="00C85604" w:rsidRDefault="006C09DB" w:rsidP="006C09DB">
      <w:pPr>
        <w:jc w:val="both"/>
        <w:rPr>
          <w:rFonts w:ascii="Arial" w:hAnsi="Arial" w:cs="Arial"/>
        </w:rPr>
      </w:pPr>
    </w:p>
    <w:p w:rsidR="006C09DB" w:rsidRPr="009105A2" w:rsidRDefault="006C09DB" w:rsidP="006C09DB">
      <w:pPr>
        <w:autoSpaceDE w:val="0"/>
        <w:autoSpaceDN w:val="0"/>
        <w:adjustRightInd w:val="0"/>
        <w:ind w:left="2832" w:firstLine="708"/>
        <w:jc w:val="both"/>
        <w:rPr>
          <w:rFonts w:ascii="Arial" w:hAnsi="Arial" w:cs="Arial"/>
          <w:b/>
          <w:lang w:eastAsia="cs-CZ"/>
        </w:rPr>
      </w:pPr>
      <w:r w:rsidRPr="009105A2">
        <w:rPr>
          <w:rFonts w:ascii="Arial" w:hAnsi="Arial" w:cs="Arial"/>
          <w:b/>
          <w:lang w:eastAsia="cs-CZ"/>
        </w:rPr>
        <w:t>B. v</w:t>
      </w:r>
      <w:r>
        <w:rPr>
          <w:rFonts w:ascii="Arial" w:hAnsi="Arial" w:cs="Arial"/>
          <w:b/>
          <w:lang w:eastAsia="cs-CZ"/>
        </w:rPr>
        <w:t xml:space="preserve"> </w:t>
      </w:r>
      <w:r w:rsidRPr="009105A2">
        <w:rPr>
          <w:rFonts w:ascii="Arial" w:hAnsi="Arial" w:cs="Arial"/>
          <w:b/>
          <w:lang w:eastAsia="cs-CZ"/>
        </w:rPr>
        <w:t>y</w:t>
      </w:r>
      <w:r>
        <w:rPr>
          <w:rFonts w:ascii="Arial" w:hAnsi="Arial" w:cs="Arial"/>
          <w:b/>
          <w:lang w:eastAsia="cs-CZ"/>
        </w:rPr>
        <w:t xml:space="preserve"> </w:t>
      </w:r>
      <w:r w:rsidRPr="009105A2">
        <w:rPr>
          <w:rFonts w:ascii="Arial" w:hAnsi="Arial" w:cs="Arial"/>
          <w:b/>
          <w:lang w:eastAsia="cs-CZ"/>
        </w:rPr>
        <w:t>h</w:t>
      </w:r>
      <w:r>
        <w:rPr>
          <w:rFonts w:ascii="Arial" w:hAnsi="Arial" w:cs="Arial"/>
          <w:b/>
          <w:lang w:eastAsia="cs-CZ"/>
        </w:rPr>
        <w:t xml:space="preserve"> </w:t>
      </w:r>
      <w:r w:rsidRPr="009105A2">
        <w:rPr>
          <w:rFonts w:ascii="Arial" w:hAnsi="Arial" w:cs="Arial"/>
          <w:b/>
          <w:lang w:eastAsia="cs-CZ"/>
        </w:rPr>
        <w:t>l</w:t>
      </w:r>
      <w:r>
        <w:rPr>
          <w:rFonts w:ascii="Arial" w:hAnsi="Arial" w:cs="Arial"/>
          <w:b/>
          <w:lang w:eastAsia="cs-CZ"/>
        </w:rPr>
        <w:t xml:space="preserve"> </w:t>
      </w:r>
      <w:r w:rsidRPr="009105A2">
        <w:rPr>
          <w:rFonts w:ascii="Arial" w:hAnsi="Arial" w:cs="Arial"/>
          <w:b/>
          <w:lang w:eastAsia="cs-CZ"/>
        </w:rPr>
        <w:t>a</w:t>
      </w:r>
      <w:r>
        <w:rPr>
          <w:rFonts w:ascii="Arial" w:hAnsi="Arial" w:cs="Arial"/>
          <w:b/>
          <w:lang w:eastAsia="cs-CZ"/>
        </w:rPr>
        <w:t> </w:t>
      </w:r>
      <w:r w:rsidRPr="009105A2">
        <w:rPr>
          <w:rFonts w:ascii="Arial" w:hAnsi="Arial" w:cs="Arial"/>
          <w:b/>
          <w:lang w:eastAsia="cs-CZ"/>
        </w:rPr>
        <w:t>s</w:t>
      </w:r>
      <w:r>
        <w:rPr>
          <w:rFonts w:ascii="Arial" w:hAnsi="Arial" w:cs="Arial"/>
          <w:b/>
          <w:lang w:eastAsia="cs-CZ"/>
        </w:rPr>
        <w:t> </w:t>
      </w:r>
      <w:r w:rsidRPr="009105A2">
        <w:rPr>
          <w:rFonts w:ascii="Arial" w:hAnsi="Arial" w:cs="Arial"/>
          <w:b/>
          <w:lang w:eastAsia="cs-CZ"/>
        </w:rPr>
        <w:t>u</w:t>
      </w:r>
      <w:r>
        <w:rPr>
          <w:rFonts w:ascii="Arial" w:hAnsi="Arial" w:cs="Arial"/>
          <w:b/>
          <w:lang w:eastAsia="cs-CZ"/>
        </w:rPr>
        <w:t> </w:t>
      </w:r>
      <w:r w:rsidRPr="009105A2">
        <w:rPr>
          <w:rFonts w:ascii="Arial" w:hAnsi="Arial" w:cs="Arial"/>
          <w:b/>
          <w:lang w:eastAsia="cs-CZ"/>
        </w:rPr>
        <w:t>j</w:t>
      </w:r>
      <w:r>
        <w:rPr>
          <w:rFonts w:ascii="Arial" w:hAnsi="Arial" w:cs="Arial"/>
          <w:b/>
          <w:lang w:eastAsia="cs-CZ"/>
        </w:rPr>
        <w:t xml:space="preserve"> </w:t>
      </w:r>
      <w:r w:rsidRPr="009105A2">
        <w:rPr>
          <w:rFonts w:ascii="Arial" w:hAnsi="Arial" w:cs="Arial"/>
          <w:b/>
          <w:lang w:eastAsia="cs-CZ"/>
        </w:rPr>
        <w:t>e</w:t>
      </w:r>
    </w:p>
    <w:p w:rsidR="006C09DB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6C09DB" w:rsidRPr="002218AC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6C09DB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25432F">
        <w:rPr>
          <w:rFonts w:ascii="Arial" w:hAnsi="Arial" w:cs="Arial"/>
          <w:b/>
          <w:lang w:eastAsia="cs-CZ"/>
        </w:rPr>
        <w:t>B.1</w:t>
      </w:r>
      <w:r>
        <w:rPr>
          <w:rFonts w:ascii="Arial" w:hAnsi="Arial" w:cs="Arial"/>
          <w:lang w:eastAsia="cs-CZ"/>
        </w:rPr>
        <w:t>. obchodnú verejnú súťaž na predaj prebytočného majetku uvedeného v časti A.  systémom elektronickej aukcie</w:t>
      </w:r>
    </w:p>
    <w:p w:rsidR="006C09DB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25432F">
        <w:rPr>
          <w:rFonts w:ascii="Arial" w:hAnsi="Arial" w:cs="Arial"/>
          <w:b/>
          <w:lang w:eastAsia="cs-CZ"/>
        </w:rPr>
        <w:t>B.2.</w:t>
      </w:r>
      <w:r>
        <w:rPr>
          <w:rFonts w:ascii="Arial" w:hAnsi="Arial" w:cs="Arial"/>
          <w:lang w:eastAsia="cs-CZ"/>
        </w:rPr>
        <w:t xml:space="preserve"> záväzné kritérium pre vyhodnotenie ponúk – cena</w:t>
      </w:r>
    </w:p>
    <w:p w:rsidR="006C09DB" w:rsidRPr="002218AC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6C09DB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</w:p>
    <w:p w:rsidR="006C09DB" w:rsidRDefault="006C09DB" w:rsidP="006C09DB">
      <w:p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ab/>
      </w:r>
      <w:r w:rsidRPr="00FA1E52">
        <w:rPr>
          <w:rFonts w:ascii="Arial" w:hAnsi="Arial" w:cs="Arial"/>
          <w:b/>
          <w:lang w:eastAsia="cs-CZ"/>
        </w:rPr>
        <w:t>C. u k l a d á</w:t>
      </w:r>
    </w:p>
    <w:p w:rsidR="006C09DB" w:rsidRDefault="006C09DB" w:rsidP="006C09DB">
      <w:p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 w:cs="Arial"/>
          <w:b/>
          <w:lang w:eastAsia="cs-CZ"/>
        </w:rPr>
      </w:pPr>
    </w:p>
    <w:p w:rsidR="006C09DB" w:rsidRPr="00FA1E52" w:rsidRDefault="006C09DB" w:rsidP="006C09DB">
      <w:p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 w:cs="Arial"/>
          <w:b/>
          <w:lang w:eastAsia="cs-CZ"/>
        </w:rPr>
      </w:pPr>
    </w:p>
    <w:p w:rsidR="006C09DB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riaditeľovi úradu Bratislavského samosprávneho kraja</w:t>
      </w:r>
    </w:p>
    <w:p w:rsidR="006C09DB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6C09DB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6C09DB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485209">
        <w:rPr>
          <w:rFonts w:ascii="Arial" w:hAnsi="Arial" w:cs="Arial"/>
          <w:b/>
          <w:lang w:eastAsia="cs-CZ"/>
        </w:rPr>
        <w:t>C.1.</w:t>
      </w:r>
      <w:r>
        <w:rPr>
          <w:rFonts w:ascii="Arial" w:hAnsi="Arial" w:cs="Arial"/>
          <w:b/>
          <w:lang w:eastAsia="cs-CZ"/>
        </w:rPr>
        <w:t xml:space="preserve"> </w:t>
      </w:r>
      <w:r w:rsidRPr="00485209">
        <w:rPr>
          <w:rFonts w:ascii="Arial" w:hAnsi="Arial" w:cs="Arial"/>
          <w:lang w:eastAsia="cs-CZ"/>
        </w:rPr>
        <w:t>zverejniť oznámenie o vyhlásení obchodnej verejnej súťaže na Úradnej tabuli Bratislavského samosprávneho kraja</w:t>
      </w:r>
      <w:r>
        <w:rPr>
          <w:rFonts w:ascii="Arial" w:hAnsi="Arial" w:cs="Arial"/>
          <w:lang w:eastAsia="cs-CZ"/>
        </w:rPr>
        <w:t>, internetovej stránke Bratislavského samosprávneho kraja a v regionálnej tlači,</w:t>
      </w:r>
    </w:p>
    <w:p w:rsidR="006C09DB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 w:rsidRPr="00485209">
        <w:rPr>
          <w:rFonts w:ascii="Arial" w:hAnsi="Arial" w:cs="Arial"/>
          <w:b/>
          <w:lang w:eastAsia="cs-CZ"/>
        </w:rPr>
        <w:t>T: po podpise uznesenia</w:t>
      </w:r>
    </w:p>
    <w:p w:rsidR="006C09DB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b/>
          <w:lang w:eastAsia="cs-CZ"/>
        </w:rPr>
      </w:pPr>
    </w:p>
    <w:p w:rsidR="006C09DB" w:rsidRPr="00485209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485209">
        <w:rPr>
          <w:rFonts w:ascii="Arial" w:hAnsi="Arial" w:cs="Arial"/>
          <w:b/>
          <w:lang w:eastAsia="cs-CZ"/>
        </w:rPr>
        <w:lastRenderedPageBreak/>
        <w:t>C.2</w:t>
      </w:r>
      <w:r>
        <w:rPr>
          <w:rFonts w:ascii="Arial" w:hAnsi="Arial" w:cs="Arial"/>
          <w:lang w:eastAsia="cs-CZ"/>
        </w:rPr>
        <w:t>.</w:t>
      </w:r>
      <w:r w:rsidRPr="00485209">
        <w:rPr>
          <w:rFonts w:ascii="Arial" w:hAnsi="Arial" w:cs="Arial"/>
          <w:lang w:eastAsia="cs-CZ"/>
        </w:rPr>
        <w:t xml:space="preserve"> v spolupráci s Komisiou majetku, investícií a verejného obstarávania predložiť</w:t>
      </w:r>
    </w:p>
    <w:p w:rsidR="006C09DB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FA1E52">
        <w:rPr>
          <w:rFonts w:ascii="Arial" w:hAnsi="Arial" w:cs="Arial"/>
          <w:lang w:eastAsia="cs-CZ"/>
        </w:rPr>
        <w:t>Zastupiteľstvu Bratislavského samosprávneho kraja po vykonaní verejnej obchodnej súťaže návrh na predaj nehnuteľného majetku.</w:t>
      </w:r>
    </w:p>
    <w:p w:rsidR="006C09DB" w:rsidRPr="00FA1E52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6C09DB" w:rsidRPr="008533FC" w:rsidRDefault="006C09DB" w:rsidP="006C09DB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 w:rsidRPr="008533FC">
        <w:rPr>
          <w:rFonts w:ascii="Arial" w:hAnsi="Arial" w:cs="Arial"/>
          <w:b/>
          <w:lang w:eastAsia="cs-CZ"/>
        </w:rPr>
        <w:t>T: po vykonaní OVS</w:t>
      </w:r>
    </w:p>
    <w:p w:rsidR="006C09DB" w:rsidRPr="00BA7D10" w:rsidRDefault="006C09DB" w:rsidP="006C09DB">
      <w:pPr>
        <w:jc w:val="both"/>
        <w:rPr>
          <w:rFonts w:ascii="Arial" w:hAnsi="Arial" w:cs="Arial"/>
        </w:rPr>
      </w:pPr>
    </w:p>
    <w:p w:rsidR="006C09DB" w:rsidRPr="002E60F4" w:rsidRDefault="006C09DB" w:rsidP="006C09DB">
      <w:pPr>
        <w:jc w:val="both"/>
        <w:rPr>
          <w:rFonts w:ascii="Arial" w:hAnsi="Arial" w:cs="Arial"/>
          <w:b/>
        </w:rPr>
      </w:pPr>
      <w:r w:rsidRPr="002E60F4">
        <w:rPr>
          <w:rFonts w:ascii="Arial" w:hAnsi="Arial" w:cs="Arial"/>
          <w:b/>
        </w:rPr>
        <w:t>s podmienkami:</w:t>
      </w:r>
    </w:p>
    <w:p w:rsidR="006C09DB" w:rsidRPr="001F53D1" w:rsidRDefault="006C09DB" w:rsidP="006C09DB">
      <w:pPr>
        <w:jc w:val="both"/>
        <w:rPr>
          <w:rFonts w:ascii="Arial" w:hAnsi="Arial" w:cs="Arial"/>
          <w:b/>
        </w:rPr>
      </w:pPr>
    </w:p>
    <w:p w:rsidR="006C09DB" w:rsidRDefault="006C09DB" w:rsidP="006C09DB">
      <w:pPr>
        <w:pStyle w:val="Odsekzoznamu"/>
        <w:numPr>
          <w:ilvl w:val="0"/>
          <w:numId w:val="1"/>
        </w:numPr>
        <w:ind w:left="0"/>
        <w:contextualSpacing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 xml:space="preserve"> nájomca podpíše </w:t>
      </w:r>
      <w:r>
        <w:rPr>
          <w:rFonts w:ascii="Arial" w:hAnsi="Arial" w:cs="Arial"/>
        </w:rPr>
        <w:t xml:space="preserve">kúpnu </w:t>
      </w:r>
      <w:r w:rsidRPr="002E60F4">
        <w:rPr>
          <w:rFonts w:ascii="Arial" w:hAnsi="Arial" w:cs="Arial"/>
        </w:rPr>
        <w:t xml:space="preserve">zmluvu do 60 dní od schválenia uznesenia v Zastupiteľstve Bratislavského samosprávneho kraja s tým, že ak v tejto lehote </w:t>
      </w:r>
      <w:r>
        <w:rPr>
          <w:rFonts w:ascii="Arial" w:hAnsi="Arial" w:cs="Arial"/>
        </w:rPr>
        <w:t xml:space="preserve">kupujúci </w:t>
      </w:r>
      <w:r w:rsidRPr="002E60F4">
        <w:rPr>
          <w:rFonts w:ascii="Arial" w:hAnsi="Arial" w:cs="Arial"/>
        </w:rPr>
        <w:t xml:space="preserve">nepodpíše </w:t>
      </w:r>
      <w:r>
        <w:rPr>
          <w:rFonts w:ascii="Arial" w:hAnsi="Arial" w:cs="Arial"/>
        </w:rPr>
        <w:t xml:space="preserve">kúpnu </w:t>
      </w:r>
      <w:r w:rsidRPr="002E60F4">
        <w:rPr>
          <w:rFonts w:ascii="Arial" w:hAnsi="Arial" w:cs="Arial"/>
        </w:rPr>
        <w:t>zm</w:t>
      </w:r>
      <w:r>
        <w:rPr>
          <w:rFonts w:ascii="Arial" w:hAnsi="Arial" w:cs="Arial"/>
        </w:rPr>
        <w:t>luvu, uznesenie stráca platnosť.</w:t>
      </w:r>
    </w:p>
    <w:p w:rsidR="006C09DB" w:rsidRDefault="006C09DB" w:rsidP="006C09DB">
      <w:pPr>
        <w:pStyle w:val="Odsekzoznamu"/>
        <w:ind w:left="0"/>
        <w:contextualSpacing/>
        <w:jc w:val="both"/>
        <w:rPr>
          <w:rFonts w:ascii="Arial" w:hAnsi="Arial" w:cs="Arial"/>
        </w:rPr>
      </w:pPr>
    </w:p>
    <w:p w:rsidR="006C09DB" w:rsidRPr="00443D67" w:rsidRDefault="006C09DB" w:rsidP="006C09DB">
      <w:pPr>
        <w:pStyle w:val="Odsekzoznamu"/>
        <w:numPr>
          <w:ilvl w:val="0"/>
          <w:numId w:val="1"/>
        </w:numPr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7C54B6">
        <w:rPr>
          <w:rFonts w:ascii="Arial" w:hAnsi="Arial" w:cs="Arial"/>
        </w:rPr>
        <w:t xml:space="preserve">upujúci uhradí kúpnu cenu do 30-tich dní od podpísania </w:t>
      </w:r>
      <w:r>
        <w:rPr>
          <w:rFonts w:ascii="Arial" w:hAnsi="Arial" w:cs="Arial"/>
        </w:rPr>
        <w:t xml:space="preserve">kúpnej </w:t>
      </w:r>
      <w:r w:rsidRPr="007C54B6">
        <w:rPr>
          <w:rFonts w:ascii="Arial" w:hAnsi="Arial" w:cs="Arial"/>
        </w:rPr>
        <w:t>zmluvy obidvoma zmluvnými stranami.</w:t>
      </w: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A45154" w:rsidRDefault="00A45154" w:rsidP="006C09DB">
      <w:pPr>
        <w:ind w:left="2124" w:firstLine="708"/>
        <w:jc w:val="both"/>
        <w:rPr>
          <w:rFonts w:ascii="Arial" w:hAnsi="Arial" w:cs="Arial"/>
          <w:b/>
        </w:rPr>
      </w:pPr>
    </w:p>
    <w:p w:rsidR="00A45154" w:rsidRDefault="00A45154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0A054D">
      <w:pPr>
        <w:jc w:val="both"/>
        <w:rPr>
          <w:rFonts w:ascii="Arial" w:hAnsi="Arial" w:cs="Arial"/>
          <w:b/>
        </w:rPr>
      </w:pPr>
    </w:p>
    <w:p w:rsidR="006C09DB" w:rsidRDefault="006C09DB" w:rsidP="003A68AC">
      <w:pPr>
        <w:jc w:val="both"/>
        <w:rPr>
          <w:rFonts w:ascii="Arial" w:hAnsi="Arial" w:cs="Arial"/>
          <w:b/>
        </w:rPr>
      </w:pPr>
    </w:p>
    <w:p w:rsidR="000678D0" w:rsidRDefault="000678D0" w:rsidP="003A68AC">
      <w:pPr>
        <w:jc w:val="both"/>
        <w:rPr>
          <w:rFonts w:ascii="Arial" w:hAnsi="Arial" w:cs="Arial"/>
          <w:b/>
        </w:rPr>
      </w:pPr>
    </w:p>
    <w:p w:rsidR="000678D0" w:rsidRDefault="000678D0" w:rsidP="003A68AC">
      <w:pPr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  <w:b/>
        </w:rPr>
      </w:pPr>
    </w:p>
    <w:p w:rsidR="006C09DB" w:rsidRDefault="006C09DB" w:rsidP="006C09DB">
      <w:pPr>
        <w:ind w:left="2124" w:firstLine="708"/>
        <w:jc w:val="both"/>
        <w:rPr>
          <w:rFonts w:ascii="Arial" w:hAnsi="Arial" w:cs="Arial"/>
        </w:rPr>
      </w:pPr>
    </w:p>
    <w:p w:rsidR="006C09DB" w:rsidRDefault="006C09DB" w:rsidP="006C09DB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lastRenderedPageBreak/>
        <w:t>D ô v o d o v á   s p r á v a</w:t>
      </w:r>
    </w:p>
    <w:p w:rsidR="006C09DB" w:rsidRDefault="006C09DB" w:rsidP="006C09DB">
      <w:pPr>
        <w:rPr>
          <w:rFonts w:ascii="Arial" w:hAnsi="Arial" w:cs="Arial"/>
        </w:rPr>
      </w:pPr>
    </w:p>
    <w:p w:rsidR="006C09DB" w:rsidRDefault="006C09DB" w:rsidP="006C09DB">
      <w:pPr>
        <w:jc w:val="both"/>
        <w:rPr>
          <w:rFonts w:ascii="Trebuchet MS" w:hAnsi="Trebuchet MS" w:cs="Arial"/>
        </w:rPr>
      </w:pPr>
    </w:p>
    <w:p w:rsidR="006C09DB" w:rsidRPr="00057D06" w:rsidRDefault="006C09DB" w:rsidP="006C09DB">
      <w:pPr>
        <w:jc w:val="both"/>
        <w:rPr>
          <w:rFonts w:ascii="Trebuchet MS" w:hAnsi="Trebuchet MS" w:cs="Arial"/>
          <w:u w:val="single"/>
        </w:rPr>
      </w:pPr>
      <w:r w:rsidRPr="000C49E6">
        <w:rPr>
          <w:rFonts w:ascii="Trebuchet MS" w:hAnsi="Trebuchet MS" w:cs="Arial"/>
          <w:b/>
        </w:rPr>
        <w:t xml:space="preserve">Prevádzková budova </w:t>
      </w:r>
      <w:proofErr w:type="spellStart"/>
      <w:r w:rsidRPr="000C49E6">
        <w:rPr>
          <w:rFonts w:ascii="Trebuchet MS" w:hAnsi="Trebuchet MS" w:cs="Arial"/>
          <w:b/>
        </w:rPr>
        <w:t>súp</w:t>
      </w:r>
      <w:proofErr w:type="spellEnd"/>
      <w:r w:rsidRPr="000C49E6">
        <w:rPr>
          <w:rFonts w:ascii="Trebuchet MS" w:hAnsi="Trebuchet MS" w:cs="Arial"/>
          <w:b/>
        </w:rPr>
        <w:t>. č. 1768 na parcele č. 3675/13</w:t>
      </w:r>
      <w:r>
        <w:rPr>
          <w:rFonts w:ascii="Trebuchet MS" w:hAnsi="Trebuchet MS" w:cs="Arial"/>
        </w:rPr>
        <w:t xml:space="preserve">, v k. ú. Pezinok je na LV č. 7965 vedená ako budova praktického vyučovania. Uvedený objekt sa stal vlastníctvom samosprávneho kraja v súvislosti s prechodom kompetencií štátu na VÚC. Doklady o veku nehnuteľností sa nezachovali, predpokladá sa odhadom z hľadiska materiálovo- konštrukčného vyhotovenia rok 1962. </w:t>
      </w:r>
      <w:r>
        <w:rPr>
          <w:rFonts w:ascii="Trebuchet MS" w:hAnsi="Trebuchet MS" w:cs="Arial"/>
          <w:u w:val="single"/>
        </w:rPr>
        <w:t xml:space="preserve">Objekt je  toho času v </w:t>
      </w:r>
      <w:r w:rsidRPr="00057D06">
        <w:rPr>
          <w:rFonts w:ascii="Trebuchet MS" w:hAnsi="Trebuchet MS" w:cs="Arial"/>
          <w:u w:val="single"/>
        </w:rPr>
        <w:t xml:space="preserve">dezolátnom stave a vyžaduje </w:t>
      </w:r>
      <w:r>
        <w:rPr>
          <w:rFonts w:ascii="Trebuchet MS" w:hAnsi="Trebuchet MS" w:cs="Arial"/>
          <w:u w:val="single"/>
        </w:rPr>
        <w:t>okamžitú rekonštrukciu, z dôvodu strhnutia strechy prevádzkovej budovy, v dôsledku veternej kalamity.</w:t>
      </w:r>
    </w:p>
    <w:p w:rsidR="006C09DB" w:rsidRDefault="006C09DB" w:rsidP="006C09DB">
      <w:pPr>
        <w:jc w:val="both"/>
        <w:rPr>
          <w:rFonts w:ascii="Trebuchet MS" w:hAnsi="Trebuchet MS" w:cs="Arial"/>
        </w:rPr>
      </w:pPr>
    </w:p>
    <w:p w:rsidR="006C09DB" w:rsidRDefault="006C09DB" w:rsidP="006C09DB">
      <w:pPr>
        <w:jc w:val="both"/>
        <w:rPr>
          <w:rFonts w:ascii="Trebuchet MS" w:hAnsi="Trebuchet MS" w:cs="Arial"/>
        </w:rPr>
      </w:pPr>
      <w:r w:rsidRPr="000C49E6">
        <w:rPr>
          <w:rFonts w:ascii="Trebuchet MS" w:hAnsi="Trebuchet MS" w:cs="Arial"/>
          <w:b/>
        </w:rPr>
        <w:t xml:space="preserve">Sklad na parcele č. 3675/14, </w:t>
      </w:r>
      <w:proofErr w:type="spellStart"/>
      <w:r w:rsidRPr="000C49E6">
        <w:rPr>
          <w:rFonts w:ascii="Trebuchet MS" w:hAnsi="Trebuchet MS" w:cs="Arial"/>
          <w:b/>
        </w:rPr>
        <w:t>súp</w:t>
      </w:r>
      <w:proofErr w:type="spellEnd"/>
      <w:r w:rsidRPr="000C49E6">
        <w:rPr>
          <w:rFonts w:ascii="Trebuchet MS" w:hAnsi="Trebuchet MS" w:cs="Arial"/>
          <w:b/>
        </w:rPr>
        <w:t>. č. 4040</w:t>
      </w:r>
      <w:r>
        <w:rPr>
          <w:rFonts w:ascii="Trebuchet MS" w:hAnsi="Trebuchet MS" w:cs="Arial"/>
        </w:rPr>
        <w:t xml:space="preserve"> – objekt má jedno nadzemné podlažie. Vek sa odhaduje na rok 1965. Bol dlhodobo nevyužívaný. Oba objekty sú pripojené na inžinierske siete.</w:t>
      </w:r>
    </w:p>
    <w:p w:rsidR="006C09DB" w:rsidRDefault="006C09DB" w:rsidP="006C09DB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Predmetom prebytočnosti a vyhlasovanej OVS okrem uvedených objektov – stavieb sú aj </w:t>
      </w:r>
      <w:r w:rsidRPr="000C49E6">
        <w:rPr>
          <w:rFonts w:ascii="Trebuchet MS" w:hAnsi="Trebuchet MS" w:cs="Arial"/>
          <w:b/>
        </w:rPr>
        <w:t>pozemky,</w:t>
      </w:r>
      <w:r>
        <w:rPr>
          <w:rFonts w:ascii="Trebuchet MS" w:hAnsi="Trebuchet MS" w:cs="Arial"/>
        </w:rPr>
        <w:t xml:space="preserve"> a to:</w:t>
      </w:r>
    </w:p>
    <w:p w:rsidR="006C09DB" w:rsidRDefault="006C09DB" w:rsidP="006C09DB">
      <w:pPr>
        <w:jc w:val="both"/>
        <w:rPr>
          <w:rFonts w:ascii="Trebuchet MS" w:hAnsi="Trebuchet MS" w:cs="Arial"/>
        </w:rPr>
      </w:pPr>
    </w:p>
    <w:p w:rsidR="006C09DB" w:rsidRDefault="006C09DB" w:rsidP="006C09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C85604">
        <w:rPr>
          <w:rFonts w:ascii="Arial" w:hAnsi="Arial" w:cs="Arial"/>
        </w:rPr>
        <w:t xml:space="preserve">-  </w:t>
      </w:r>
      <w:r>
        <w:rPr>
          <w:rFonts w:ascii="Arial" w:hAnsi="Arial" w:cs="Arial"/>
        </w:rPr>
        <w:t>parcela č. 3675/13 zastavané plochy a nádvoria o výmere 330 m2</w:t>
      </w:r>
    </w:p>
    <w:p w:rsidR="006C09DB" w:rsidRDefault="006C09DB" w:rsidP="006C09DB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 parcela č. 3675/14 zastavané plochy a nádvoria o výmere   33 m2</w:t>
      </w:r>
    </w:p>
    <w:p w:rsidR="006C09DB" w:rsidRDefault="006C09DB" w:rsidP="006C09DB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 parcela č. 3675/15 zastavané plochy a nádvoria o výmere 998 m2, /dvor/</w:t>
      </w:r>
    </w:p>
    <w:p w:rsidR="006C09DB" w:rsidRDefault="006C09DB" w:rsidP="006C09DB">
      <w:pPr>
        <w:jc w:val="both"/>
        <w:rPr>
          <w:rFonts w:ascii="Trebuchet MS" w:hAnsi="Trebuchet MS" w:cs="Arial"/>
        </w:rPr>
      </w:pPr>
    </w:p>
    <w:p w:rsidR="006C09DB" w:rsidRPr="008B1CBF" w:rsidRDefault="006C09DB" w:rsidP="006C09DB">
      <w:pPr>
        <w:jc w:val="both"/>
        <w:rPr>
          <w:rFonts w:ascii="Trebuchet MS" w:hAnsi="Trebuchet MS" w:cs="Arial"/>
          <w:b/>
        </w:rPr>
      </w:pPr>
      <w:r w:rsidRPr="008B1CBF">
        <w:rPr>
          <w:rFonts w:ascii="Trebuchet MS" w:hAnsi="Trebuchet MS" w:cs="Arial"/>
          <w:b/>
        </w:rPr>
        <w:t>Znaleckým posudkom č. 23/2015, zo dňa 13.04.2015, vypracovaným   znalcom v odbore stavebníctvo, odhad hodnoty nehnuteľností Dr. Ing. Romanom Chotárom, bola cena nehnuteľností stanovená na sumu 94 100,00€.</w:t>
      </w:r>
    </w:p>
    <w:p w:rsidR="006C09DB" w:rsidRDefault="006C09DB" w:rsidP="006C09DB">
      <w:pPr>
        <w:jc w:val="both"/>
        <w:rPr>
          <w:rFonts w:ascii="Trebuchet MS" w:hAnsi="Trebuchet MS" w:cs="Arial"/>
        </w:rPr>
      </w:pPr>
    </w:p>
    <w:p w:rsidR="006C09DB" w:rsidRDefault="006C09DB" w:rsidP="006C09DB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základe vyššie uvedených skutočností predkladáme Z BSK uvedený materiál na schválenie.</w:t>
      </w:r>
    </w:p>
    <w:p w:rsidR="006C09DB" w:rsidRDefault="006C09DB" w:rsidP="006C09DB">
      <w:pPr>
        <w:jc w:val="both"/>
        <w:rPr>
          <w:rFonts w:ascii="Trebuchet MS" w:hAnsi="Trebuchet MS" w:cs="Arial"/>
        </w:rPr>
      </w:pPr>
    </w:p>
    <w:p w:rsidR="006C09DB" w:rsidRDefault="006C09DB" w:rsidP="006C09DB">
      <w:pPr>
        <w:jc w:val="both"/>
        <w:rPr>
          <w:rFonts w:ascii="Trebuchet MS" w:hAnsi="Trebuchet MS" w:cs="Arial"/>
        </w:rPr>
      </w:pPr>
    </w:p>
    <w:p w:rsidR="006C09DB" w:rsidRDefault="006C09DB" w:rsidP="006C09DB">
      <w:pPr>
        <w:jc w:val="both"/>
        <w:rPr>
          <w:rFonts w:ascii="Trebuchet MS" w:hAnsi="Trebuchet MS" w:cs="Arial"/>
        </w:rPr>
      </w:pPr>
    </w:p>
    <w:p w:rsidR="006C09DB" w:rsidRDefault="006C09DB" w:rsidP="006C09DB">
      <w:pPr>
        <w:jc w:val="both"/>
        <w:rPr>
          <w:rFonts w:ascii="Trebuchet MS" w:hAnsi="Trebuchet MS" w:cs="Arial"/>
        </w:rPr>
      </w:pPr>
    </w:p>
    <w:p w:rsidR="006C09DB" w:rsidRDefault="006C09DB" w:rsidP="006C09DB">
      <w:pPr>
        <w:jc w:val="both"/>
        <w:rPr>
          <w:rFonts w:ascii="Trebuchet MS" w:hAnsi="Trebuchet MS" w:cs="Arial"/>
        </w:rPr>
      </w:pPr>
    </w:p>
    <w:p w:rsidR="006C09DB" w:rsidRDefault="006C09DB" w:rsidP="006C09DB">
      <w:pPr>
        <w:jc w:val="both"/>
        <w:rPr>
          <w:rFonts w:ascii="Trebuchet MS" w:hAnsi="Trebuchet MS" w:cs="Arial"/>
        </w:rPr>
      </w:pPr>
    </w:p>
    <w:p w:rsidR="006C09DB" w:rsidRDefault="006C09DB" w:rsidP="006C09DB"/>
    <w:p w:rsidR="006C09DB" w:rsidRDefault="006C09DB" w:rsidP="006C09DB"/>
    <w:p w:rsidR="006C09DB" w:rsidRDefault="006C09DB" w:rsidP="006C09DB"/>
    <w:p w:rsidR="006C09DB" w:rsidRDefault="006C09DB" w:rsidP="006C09DB"/>
    <w:p w:rsidR="006C09DB" w:rsidRDefault="006C09DB" w:rsidP="006C09DB"/>
    <w:p w:rsidR="006C09DB" w:rsidRDefault="006C09DB" w:rsidP="006C09DB"/>
    <w:p w:rsidR="006C09DB" w:rsidRDefault="006C09DB" w:rsidP="006C09DB"/>
    <w:p w:rsidR="006C09DB" w:rsidRDefault="006C09DB" w:rsidP="006C09DB"/>
    <w:p w:rsidR="006C09DB" w:rsidRDefault="006C09DB" w:rsidP="006C09DB"/>
    <w:p w:rsidR="00C16DDF" w:rsidRDefault="00C16DDF" w:rsidP="006C09DB"/>
    <w:p w:rsidR="006C09DB" w:rsidRDefault="006C09DB" w:rsidP="006C09DB"/>
    <w:p w:rsidR="00320DFD" w:rsidRDefault="00320DFD"/>
    <w:p w:rsidR="007F62B6" w:rsidRDefault="007F62B6"/>
    <w:p w:rsidR="007F62B6" w:rsidRDefault="007F62B6"/>
    <w:p w:rsidR="007F62B6" w:rsidRDefault="007F62B6"/>
    <w:p w:rsidR="007F62B6" w:rsidRDefault="007F62B6"/>
    <w:p w:rsidR="007F62B6" w:rsidRPr="00C16DDF" w:rsidRDefault="007F62B6" w:rsidP="007F62B6">
      <w:pPr>
        <w:jc w:val="center"/>
        <w:rPr>
          <w:rFonts w:ascii="Arial" w:eastAsia="Arial Unicode MS" w:hAnsi="Arial" w:cs="Arial"/>
          <w:b/>
          <w:sz w:val="28"/>
          <w:szCs w:val="28"/>
        </w:rPr>
      </w:pPr>
      <w:r w:rsidRPr="00C16DDF">
        <w:rPr>
          <w:rFonts w:ascii="Arial" w:eastAsia="Arial Unicode MS" w:hAnsi="Arial" w:cs="Arial"/>
          <w:b/>
          <w:sz w:val="28"/>
          <w:szCs w:val="28"/>
        </w:rPr>
        <w:lastRenderedPageBreak/>
        <w:t>Stanoviská komisií Zastupiteľstva BSK</w:t>
      </w:r>
    </w:p>
    <w:p w:rsidR="007F62B6" w:rsidRPr="00FD34E7" w:rsidRDefault="007F62B6" w:rsidP="007F62B6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FD34E7"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7F62B6" w:rsidRPr="00FD34E7" w:rsidRDefault="007F62B6" w:rsidP="00CD765B">
      <w:pPr>
        <w:pBdr>
          <w:bottom w:val="single" w:sz="12" w:space="1" w:color="auto"/>
        </w:pBdr>
        <w:jc w:val="both"/>
        <w:rPr>
          <w:rFonts w:ascii="Arial" w:eastAsia="Calibri" w:hAnsi="Arial" w:cs="Arial"/>
          <w:b/>
        </w:rPr>
      </w:pPr>
      <w:r w:rsidRPr="00FD34E7">
        <w:rPr>
          <w:rFonts w:ascii="Arial" w:hAnsi="Arial" w:cs="Arial"/>
          <w:b/>
        </w:rPr>
        <w:t>Bod :„Návrh na</w:t>
      </w:r>
      <w:r w:rsidR="00CD765B" w:rsidRPr="00FD34E7">
        <w:rPr>
          <w:rFonts w:ascii="Arial" w:hAnsi="Arial" w:cs="Arial"/>
          <w:b/>
        </w:rPr>
        <w:t xml:space="preserve"> u</w:t>
      </w:r>
      <w:r w:rsidR="00CD765B" w:rsidRPr="00FD34E7">
        <w:rPr>
          <w:rFonts w:ascii="Arial" w:eastAsia="Calibri" w:hAnsi="Arial" w:cs="Arial"/>
          <w:b/>
        </w:rPr>
        <w:t>rčenie prebytočného majetku a vyhlásenie OVS na predaj nehnuteľného majetku – poz</w:t>
      </w:r>
      <w:r w:rsidR="009256A2" w:rsidRPr="00FD34E7">
        <w:rPr>
          <w:rFonts w:ascii="Arial" w:eastAsia="Calibri" w:hAnsi="Arial" w:cs="Arial"/>
          <w:b/>
        </w:rPr>
        <w:t>emkov a stavieb v k. ú. Pezinok</w:t>
      </w:r>
      <w:r w:rsidRPr="00FD34E7">
        <w:rPr>
          <w:rFonts w:ascii="Arial" w:hAnsi="Arial" w:cs="Arial"/>
          <w:b/>
        </w:rPr>
        <w:t>.“</w:t>
      </w:r>
    </w:p>
    <w:p w:rsidR="007F62B6" w:rsidRPr="00FD34E7" w:rsidRDefault="007F62B6" w:rsidP="007F62B6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FD34E7">
        <w:rPr>
          <w:rFonts w:ascii="Arial" w:hAnsi="Arial" w:cs="Arial"/>
          <w:b/>
        </w:rPr>
        <w:t xml:space="preserve"> </w:t>
      </w:r>
    </w:p>
    <w:tbl>
      <w:tblPr>
        <w:tblW w:w="53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598"/>
        <w:gridCol w:w="10"/>
        <w:gridCol w:w="1406"/>
        <w:gridCol w:w="1952"/>
        <w:gridCol w:w="1842"/>
      </w:tblGrid>
      <w:tr w:rsidR="007F62B6" w:rsidRPr="00FD34E7" w:rsidTr="00C16DDF"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FD34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Názov komisie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Stanovisko komisie k návrhu materiálu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D34E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Hlasovanie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FD34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Akceptované / Neakceptované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Zapracované / Nezapracované</w:t>
            </w:r>
          </w:p>
        </w:tc>
      </w:tr>
      <w:tr w:rsidR="007F62B6" w:rsidRPr="00FD34E7" w:rsidTr="00C16DDF"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>Komisia zdravotníctva a sociálnych vecí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B96DE9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Materiál </w:t>
            </w:r>
            <w:r w:rsidR="00CD765B" w:rsidRPr="00FD34E7">
              <w:rPr>
                <w:rFonts w:ascii="Arial" w:hAnsi="Arial" w:cs="Arial"/>
                <w:lang w:eastAsia="en-US"/>
              </w:rPr>
              <w:t>ne</w:t>
            </w:r>
            <w:r w:rsidRPr="00FD34E7">
              <w:rPr>
                <w:rFonts w:ascii="Arial" w:hAnsi="Arial" w:cs="Arial"/>
                <w:lang w:eastAsia="en-US"/>
              </w:rPr>
              <w:t xml:space="preserve">bol prerokovaný 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Prítomní      </w:t>
            </w:r>
          </w:p>
          <w:p w:rsidR="007F62B6" w:rsidRPr="00FD34E7" w:rsidRDefault="007F62B6" w:rsidP="009B416A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Za                </w:t>
            </w:r>
          </w:p>
          <w:p w:rsidR="007F62B6" w:rsidRPr="00FD34E7" w:rsidRDefault="007F62B6" w:rsidP="009B416A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Proti            </w:t>
            </w:r>
          </w:p>
          <w:p w:rsidR="007F62B6" w:rsidRPr="00FD34E7" w:rsidRDefault="007F62B6" w:rsidP="009B416A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Zdržal  sa   </w:t>
            </w:r>
          </w:p>
          <w:p w:rsidR="007F62B6" w:rsidRPr="00FD34E7" w:rsidRDefault="007F62B6" w:rsidP="009B416A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Nehlasoval  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F62B6" w:rsidRPr="00FD34E7" w:rsidTr="00C16DDF"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>Komisia dopravy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Prítomní 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Za           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Proti       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Zdržal sa   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F62B6" w:rsidRPr="00FD34E7" w:rsidTr="00C16DDF"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C16DDF" w:rsidRDefault="00FD34E7" w:rsidP="00FD34E7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 xml:space="preserve">Komisia </w:t>
            </w:r>
          </w:p>
          <w:p w:rsidR="00FD34E7" w:rsidRPr="00FD34E7" w:rsidRDefault="00FD34E7" w:rsidP="00FD34E7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>európskych</w:t>
            </w:r>
          </w:p>
          <w:p w:rsidR="00C16DDF" w:rsidRDefault="00FD34E7" w:rsidP="00FD34E7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 xml:space="preserve">záležitostí, </w:t>
            </w:r>
          </w:p>
          <w:p w:rsidR="00FD34E7" w:rsidRPr="00FD34E7" w:rsidRDefault="00FD34E7" w:rsidP="00FD34E7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>regionálnej</w:t>
            </w:r>
          </w:p>
          <w:p w:rsidR="00FD34E7" w:rsidRPr="00FD34E7" w:rsidRDefault="007F62B6" w:rsidP="00FD34E7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 xml:space="preserve">spolupráce a </w:t>
            </w:r>
          </w:p>
          <w:p w:rsidR="00C16DDF" w:rsidRDefault="007F62B6" w:rsidP="00FD34E7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 xml:space="preserve">cestovného </w:t>
            </w:r>
          </w:p>
          <w:p w:rsidR="007F62B6" w:rsidRPr="00FD34E7" w:rsidRDefault="007F62B6" w:rsidP="00FD34E7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 xml:space="preserve">ruchu  </w:t>
            </w:r>
          </w:p>
          <w:p w:rsidR="007F62B6" w:rsidRPr="00FD34E7" w:rsidRDefault="007F62B6" w:rsidP="009B416A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>Prítomní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Za          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Proti      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Zdržal sa  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F62B6" w:rsidRPr="00FD34E7" w:rsidTr="00C16DDF"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>Komisia kultúry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Materiál nebol prerokovaný 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Prítomní 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Za           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Proti      Zdržal sa </w:t>
            </w:r>
          </w:p>
          <w:p w:rsidR="007F62B6" w:rsidRPr="00FD34E7" w:rsidRDefault="007F62B6" w:rsidP="009B416A">
            <w:pPr>
              <w:tabs>
                <w:tab w:val="left" w:pos="109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F62B6" w:rsidRPr="00FD34E7" w:rsidTr="00C16DDF"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 xml:space="preserve">Komisia regionálneho rozvoja, územného plánovania a životného prostredia 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8771CB" w:rsidP="008771C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Materiál </w:t>
            </w:r>
            <w:r w:rsidR="007F62B6" w:rsidRPr="00FD34E7">
              <w:rPr>
                <w:rFonts w:ascii="Arial" w:hAnsi="Arial" w:cs="Arial"/>
                <w:lang w:eastAsia="en-US"/>
              </w:rPr>
              <w:t>bol prerokovaný</w:t>
            </w:r>
            <w:r w:rsidRPr="00FD34E7">
              <w:rPr>
                <w:rFonts w:ascii="Arial" w:hAnsi="Arial" w:cs="Arial"/>
                <w:lang w:eastAsia="en-US"/>
              </w:rPr>
              <w:t>- komisia odporúča Z BSK predložený návrh uznesenia schváliť.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Prítomní  </w:t>
            </w:r>
            <w:r w:rsidR="008771CB" w:rsidRPr="00FD34E7">
              <w:rPr>
                <w:rFonts w:ascii="Arial" w:hAnsi="Arial" w:cs="Arial"/>
                <w:lang w:eastAsia="en-US"/>
              </w:rPr>
              <w:t>8</w:t>
            </w:r>
          </w:p>
          <w:p w:rsidR="007F62B6" w:rsidRPr="00FD34E7" w:rsidRDefault="00FD34E7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Za       </w:t>
            </w:r>
            <w:r w:rsidR="007F62B6" w:rsidRPr="00FD34E7">
              <w:rPr>
                <w:rFonts w:ascii="Arial" w:hAnsi="Arial" w:cs="Arial"/>
                <w:lang w:eastAsia="en-US"/>
              </w:rPr>
              <w:t xml:space="preserve">    </w:t>
            </w:r>
            <w:r w:rsidR="008771CB" w:rsidRPr="00FD34E7">
              <w:rPr>
                <w:rFonts w:ascii="Arial" w:hAnsi="Arial" w:cs="Arial"/>
                <w:lang w:eastAsia="en-US"/>
              </w:rPr>
              <w:t>8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Proti        </w:t>
            </w:r>
            <w:r w:rsidR="008771CB" w:rsidRPr="00FD34E7">
              <w:rPr>
                <w:rFonts w:ascii="Arial" w:hAnsi="Arial" w:cs="Arial"/>
                <w:lang w:eastAsia="en-US"/>
              </w:rPr>
              <w:t>0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Zdržal sa </w:t>
            </w:r>
            <w:r w:rsidR="008771CB" w:rsidRPr="00FD34E7">
              <w:rPr>
                <w:rFonts w:ascii="Arial" w:hAnsi="Arial" w:cs="Arial"/>
                <w:lang w:eastAsia="en-US"/>
              </w:rPr>
              <w:t>0</w:t>
            </w:r>
            <w:r w:rsidRPr="00FD34E7">
              <w:rPr>
                <w:rFonts w:ascii="Arial" w:hAnsi="Arial" w:cs="Arial"/>
                <w:lang w:eastAsia="en-US"/>
              </w:rPr>
              <w:t xml:space="preserve">  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F62B6" w:rsidRPr="00FD34E7" w:rsidTr="00C16DDF"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>Komisia školstva, športu a mládeže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7F62B6" w:rsidRPr="00FD34E7" w:rsidRDefault="00E560EF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Materiál </w:t>
            </w:r>
            <w:r w:rsidR="004130CC" w:rsidRPr="00FD34E7">
              <w:rPr>
                <w:rFonts w:ascii="Arial" w:hAnsi="Arial" w:cs="Arial"/>
                <w:lang w:eastAsia="en-US"/>
              </w:rPr>
              <w:t xml:space="preserve">bol prerokovaný, komisia </w:t>
            </w:r>
            <w:r w:rsidR="004130CC" w:rsidRPr="00FD34E7">
              <w:rPr>
                <w:rFonts w:ascii="Arial" w:hAnsi="Arial" w:cs="Arial"/>
                <w:lang w:eastAsia="en-US"/>
              </w:rPr>
              <w:lastRenderedPageBreak/>
              <w:t>odporúča v zmysle uznesenia predložiť materiál na rokovanie Z BSK.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lastRenderedPageBreak/>
              <w:t xml:space="preserve">Prítomní  </w:t>
            </w:r>
            <w:r w:rsidR="004130CC" w:rsidRPr="00FD34E7">
              <w:rPr>
                <w:rFonts w:ascii="Arial" w:hAnsi="Arial" w:cs="Arial"/>
                <w:lang w:eastAsia="en-US"/>
              </w:rPr>
              <w:t>5</w:t>
            </w:r>
            <w:r w:rsidRPr="00FD34E7">
              <w:rPr>
                <w:rFonts w:ascii="Arial" w:hAnsi="Arial" w:cs="Arial"/>
                <w:lang w:eastAsia="en-US"/>
              </w:rPr>
              <w:t xml:space="preserve">    </w:t>
            </w:r>
          </w:p>
          <w:p w:rsidR="007F62B6" w:rsidRPr="00FD34E7" w:rsidRDefault="00FD34E7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Za     </w:t>
            </w:r>
            <w:r w:rsidR="007F62B6" w:rsidRPr="00FD34E7">
              <w:rPr>
                <w:rFonts w:ascii="Arial" w:hAnsi="Arial" w:cs="Arial"/>
                <w:lang w:eastAsia="en-US"/>
              </w:rPr>
              <w:t xml:space="preserve">      </w:t>
            </w:r>
            <w:r w:rsidR="004130CC" w:rsidRPr="00FD34E7">
              <w:rPr>
                <w:rFonts w:ascii="Arial" w:hAnsi="Arial" w:cs="Arial"/>
                <w:lang w:eastAsia="en-US"/>
              </w:rPr>
              <w:t>5</w:t>
            </w:r>
            <w:r w:rsidR="007F62B6" w:rsidRPr="00FD34E7">
              <w:rPr>
                <w:rFonts w:ascii="Arial" w:hAnsi="Arial" w:cs="Arial"/>
                <w:lang w:eastAsia="en-US"/>
              </w:rPr>
              <w:t xml:space="preserve">    </w:t>
            </w:r>
          </w:p>
          <w:p w:rsidR="007F62B6" w:rsidRPr="00FD34E7" w:rsidRDefault="00FD34E7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Proti  </w:t>
            </w:r>
            <w:r w:rsidR="007F62B6" w:rsidRPr="00FD34E7">
              <w:rPr>
                <w:rFonts w:ascii="Arial" w:hAnsi="Arial" w:cs="Arial"/>
                <w:lang w:eastAsia="en-US"/>
              </w:rPr>
              <w:t xml:space="preserve">      </w:t>
            </w:r>
            <w:r w:rsidR="004130CC" w:rsidRPr="00FD34E7">
              <w:rPr>
                <w:rFonts w:ascii="Arial" w:hAnsi="Arial" w:cs="Arial"/>
                <w:lang w:eastAsia="en-US"/>
              </w:rPr>
              <w:t>0</w:t>
            </w:r>
            <w:r w:rsidR="007F62B6" w:rsidRPr="00FD34E7">
              <w:rPr>
                <w:rFonts w:ascii="Arial" w:hAnsi="Arial" w:cs="Arial"/>
                <w:lang w:eastAsia="en-US"/>
              </w:rPr>
              <w:t xml:space="preserve">  </w:t>
            </w:r>
          </w:p>
          <w:p w:rsidR="007F62B6" w:rsidRPr="00FD34E7" w:rsidRDefault="00FD34E7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Zdržal sa</w:t>
            </w:r>
            <w:r w:rsidR="007F62B6" w:rsidRPr="00FD34E7">
              <w:rPr>
                <w:rFonts w:ascii="Arial" w:hAnsi="Arial" w:cs="Arial"/>
                <w:lang w:eastAsia="en-US"/>
              </w:rPr>
              <w:t xml:space="preserve"> </w:t>
            </w:r>
            <w:r w:rsidR="004130CC" w:rsidRPr="00FD34E7">
              <w:rPr>
                <w:rFonts w:ascii="Arial" w:hAnsi="Arial" w:cs="Arial"/>
                <w:lang w:eastAsia="en-US"/>
              </w:rPr>
              <w:t>0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Nehlasoval 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F62B6" w:rsidRPr="00FD34E7" w:rsidTr="00C16DDF"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9C" w:rsidRDefault="00E1709C" w:rsidP="009B416A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FD34E7">
              <w:rPr>
                <w:rFonts w:ascii="Arial" w:eastAsia="Arial Unicode MS" w:hAnsi="Arial" w:cs="Arial"/>
                <w:lang w:eastAsia="en-US"/>
              </w:rPr>
              <w:t>Finančná komisia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7F62B6" w:rsidRPr="00FD34E7" w:rsidRDefault="007F62B6" w:rsidP="009B416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09C" w:rsidRDefault="00E1709C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>Materiál bol prerokovaný, komisia odporúča Z BSK materiál schváliť.</w:t>
            </w:r>
          </w:p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09C" w:rsidRDefault="00E1709C" w:rsidP="009B416A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7F62B6" w:rsidRPr="00FD34E7" w:rsidRDefault="007F62B6" w:rsidP="009B416A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Prítomní  6  </w:t>
            </w:r>
          </w:p>
          <w:p w:rsidR="007F62B6" w:rsidRPr="00FD34E7" w:rsidRDefault="007F62B6" w:rsidP="009B416A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Za        </w:t>
            </w:r>
            <w:r w:rsidR="00FD34E7">
              <w:rPr>
                <w:rFonts w:ascii="Arial" w:hAnsi="Arial" w:cs="Arial"/>
                <w:lang w:eastAsia="en-US"/>
              </w:rPr>
              <w:t xml:space="preserve">   </w:t>
            </w:r>
            <w:r w:rsidR="002F2ECD" w:rsidRPr="00FD34E7">
              <w:rPr>
                <w:rFonts w:ascii="Arial" w:hAnsi="Arial" w:cs="Arial"/>
                <w:lang w:eastAsia="en-US"/>
              </w:rPr>
              <w:t>6</w:t>
            </w:r>
            <w:r w:rsidRPr="00FD34E7">
              <w:rPr>
                <w:rFonts w:ascii="Arial" w:hAnsi="Arial" w:cs="Arial"/>
                <w:lang w:eastAsia="en-US"/>
              </w:rPr>
              <w:t xml:space="preserve">     </w:t>
            </w:r>
          </w:p>
          <w:p w:rsidR="007F62B6" w:rsidRPr="00FD34E7" w:rsidRDefault="007F62B6" w:rsidP="009B416A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Proti    </w:t>
            </w:r>
            <w:r w:rsidR="00FD34E7">
              <w:rPr>
                <w:rFonts w:ascii="Arial" w:hAnsi="Arial" w:cs="Arial"/>
                <w:lang w:eastAsia="en-US"/>
              </w:rPr>
              <w:t xml:space="preserve">  </w:t>
            </w:r>
            <w:r w:rsidRPr="00FD34E7">
              <w:rPr>
                <w:rFonts w:ascii="Arial" w:hAnsi="Arial" w:cs="Arial"/>
                <w:lang w:eastAsia="en-US"/>
              </w:rPr>
              <w:t xml:space="preserve">  0      </w:t>
            </w:r>
          </w:p>
          <w:p w:rsidR="007F62B6" w:rsidRPr="00FD34E7" w:rsidRDefault="007F62B6" w:rsidP="009B416A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Zdržal sa </w:t>
            </w:r>
            <w:r w:rsidR="002F2ECD" w:rsidRPr="00FD34E7">
              <w:rPr>
                <w:rFonts w:ascii="Arial" w:hAnsi="Arial" w:cs="Arial"/>
                <w:lang w:eastAsia="en-US"/>
              </w:rPr>
              <w:t>0</w:t>
            </w:r>
            <w:r w:rsidRPr="00FD34E7">
              <w:rPr>
                <w:rFonts w:ascii="Arial" w:hAnsi="Arial" w:cs="Arial"/>
                <w:lang w:eastAsia="en-US"/>
              </w:rPr>
              <w:t xml:space="preserve">    </w:t>
            </w:r>
          </w:p>
          <w:p w:rsidR="007F62B6" w:rsidRPr="00FD34E7" w:rsidRDefault="007F62B6" w:rsidP="009B416A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FD34E7">
              <w:rPr>
                <w:rFonts w:ascii="Arial" w:hAnsi="Arial" w:cs="Arial"/>
                <w:lang w:eastAsia="en-US"/>
              </w:rPr>
              <w:t xml:space="preserve">Nehlasoval 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B865A0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7F62B6" w:rsidRPr="00FD34E7" w:rsidTr="00C16DDF"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rPr>
                <w:rFonts w:ascii="Arial" w:eastAsia="Arial Unicode MS" w:hAnsi="Arial" w:cs="Arial"/>
                <w:b/>
              </w:rPr>
            </w:pPr>
          </w:p>
          <w:p w:rsidR="007F62B6" w:rsidRPr="00FD34E7" w:rsidRDefault="007F62B6" w:rsidP="009B416A">
            <w:pPr>
              <w:rPr>
                <w:rFonts w:ascii="Arial" w:eastAsia="Arial Unicode MS" w:hAnsi="Arial" w:cs="Arial"/>
              </w:rPr>
            </w:pPr>
            <w:r w:rsidRPr="00FD34E7">
              <w:rPr>
                <w:rFonts w:ascii="Arial" w:hAnsi="Arial" w:cs="Arial"/>
              </w:rPr>
              <w:t>Komisie majetku, investícií a verejného obstarávania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rPr>
                <w:rFonts w:ascii="Arial" w:hAnsi="Arial" w:cs="Arial"/>
              </w:rPr>
            </w:pPr>
            <w:r w:rsidRPr="00FD34E7">
              <w:rPr>
                <w:rFonts w:ascii="Arial" w:hAnsi="Arial" w:cs="Arial"/>
              </w:rPr>
              <w:t xml:space="preserve">Materiál bol prerokovaný – </w:t>
            </w:r>
            <w:r w:rsidR="002A577C" w:rsidRPr="00FD34E7">
              <w:rPr>
                <w:rFonts w:ascii="Arial" w:hAnsi="Arial" w:cs="Arial"/>
              </w:rPr>
              <w:t>komisia odporúča tento predložiť na rokovanie Z BSK a schváliť predložený návrh uznesenia.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B6" w:rsidRPr="00FD34E7" w:rsidRDefault="007F62B6" w:rsidP="009B416A">
            <w:pPr>
              <w:rPr>
                <w:rFonts w:ascii="Arial" w:hAnsi="Arial" w:cs="Arial"/>
              </w:rPr>
            </w:pPr>
            <w:r w:rsidRPr="00FD34E7">
              <w:rPr>
                <w:rFonts w:ascii="Arial" w:hAnsi="Arial" w:cs="Arial"/>
              </w:rPr>
              <w:t xml:space="preserve">Prítomní  </w:t>
            </w:r>
            <w:r w:rsidR="002A577C" w:rsidRPr="00FD34E7">
              <w:rPr>
                <w:rFonts w:ascii="Arial" w:hAnsi="Arial" w:cs="Arial"/>
              </w:rPr>
              <w:t>4</w:t>
            </w:r>
          </w:p>
          <w:p w:rsidR="007F62B6" w:rsidRPr="00FD34E7" w:rsidRDefault="007F62B6" w:rsidP="009B416A">
            <w:pPr>
              <w:rPr>
                <w:rFonts w:ascii="Arial" w:hAnsi="Arial" w:cs="Arial"/>
              </w:rPr>
            </w:pPr>
            <w:r w:rsidRPr="00FD34E7">
              <w:rPr>
                <w:rFonts w:ascii="Arial" w:hAnsi="Arial" w:cs="Arial"/>
              </w:rPr>
              <w:t xml:space="preserve">Za           </w:t>
            </w:r>
            <w:r w:rsidR="002A577C" w:rsidRPr="00FD34E7">
              <w:rPr>
                <w:rFonts w:ascii="Arial" w:hAnsi="Arial" w:cs="Arial"/>
              </w:rPr>
              <w:t>4</w:t>
            </w:r>
          </w:p>
          <w:p w:rsidR="007F62B6" w:rsidRPr="00FD34E7" w:rsidRDefault="007F62B6" w:rsidP="009B416A">
            <w:pPr>
              <w:rPr>
                <w:rFonts w:ascii="Arial" w:hAnsi="Arial" w:cs="Arial"/>
              </w:rPr>
            </w:pPr>
            <w:r w:rsidRPr="00FD34E7">
              <w:rPr>
                <w:rFonts w:ascii="Arial" w:hAnsi="Arial" w:cs="Arial"/>
              </w:rPr>
              <w:t xml:space="preserve">Proti        </w:t>
            </w:r>
            <w:r w:rsidR="002A577C" w:rsidRPr="00FD34E7">
              <w:rPr>
                <w:rFonts w:ascii="Arial" w:hAnsi="Arial" w:cs="Arial"/>
              </w:rPr>
              <w:t>0</w:t>
            </w:r>
          </w:p>
          <w:p w:rsidR="007F62B6" w:rsidRPr="00FD34E7" w:rsidRDefault="007F62B6" w:rsidP="009B416A">
            <w:pPr>
              <w:rPr>
                <w:rFonts w:ascii="Arial" w:hAnsi="Arial" w:cs="Arial"/>
              </w:rPr>
            </w:pPr>
            <w:r w:rsidRPr="00FD34E7">
              <w:rPr>
                <w:rFonts w:ascii="Arial" w:hAnsi="Arial" w:cs="Arial"/>
              </w:rPr>
              <w:t xml:space="preserve">Zdržal sa </w:t>
            </w:r>
            <w:r w:rsidR="002A577C" w:rsidRPr="00FD34E7">
              <w:rPr>
                <w:rFonts w:ascii="Arial" w:hAnsi="Arial" w:cs="Arial"/>
              </w:rPr>
              <w:t>0</w:t>
            </w:r>
          </w:p>
          <w:p w:rsidR="007F62B6" w:rsidRPr="00FD34E7" w:rsidRDefault="007F62B6" w:rsidP="009B416A">
            <w:pPr>
              <w:rPr>
                <w:rFonts w:ascii="Arial" w:hAnsi="Arial" w:cs="Arial"/>
              </w:rPr>
            </w:pPr>
            <w:r w:rsidRPr="00FD34E7">
              <w:rPr>
                <w:rFonts w:ascii="Arial" w:hAnsi="Arial" w:cs="Arial"/>
              </w:rPr>
              <w:t>Nehlasoval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B6" w:rsidRPr="00FD34E7" w:rsidRDefault="007F62B6" w:rsidP="009B416A">
            <w:pPr>
              <w:rPr>
                <w:rFonts w:ascii="Arial" w:hAnsi="Arial" w:cs="Arial"/>
              </w:rPr>
            </w:pPr>
          </w:p>
        </w:tc>
      </w:tr>
    </w:tbl>
    <w:p w:rsidR="007F62B6" w:rsidRPr="00FD34E7" w:rsidRDefault="007F62B6" w:rsidP="007F62B6">
      <w:pPr>
        <w:rPr>
          <w:rFonts w:ascii="Arial" w:hAnsi="Arial" w:cs="Arial"/>
        </w:rPr>
      </w:pPr>
    </w:p>
    <w:p w:rsidR="007F62B6" w:rsidRPr="00FD34E7" w:rsidRDefault="007F62B6" w:rsidP="007F62B6">
      <w:pPr>
        <w:jc w:val="both"/>
        <w:rPr>
          <w:rFonts w:ascii="Arial" w:hAnsi="Arial" w:cs="Arial"/>
        </w:rPr>
      </w:pPr>
    </w:p>
    <w:p w:rsidR="007F62B6" w:rsidRDefault="007F62B6" w:rsidP="007F62B6">
      <w:pPr>
        <w:rPr>
          <w:rFonts w:ascii="Trebuchet MS" w:hAnsi="Trebuchet MS"/>
        </w:rPr>
      </w:pPr>
    </w:p>
    <w:p w:rsidR="007F62B6" w:rsidRDefault="007F62B6" w:rsidP="007F62B6"/>
    <w:p w:rsidR="007F62B6" w:rsidRDefault="007F62B6" w:rsidP="007F62B6"/>
    <w:p w:rsidR="007F62B6" w:rsidRDefault="007F62B6" w:rsidP="007F62B6"/>
    <w:p w:rsidR="007F62B6" w:rsidRDefault="007F62B6"/>
    <w:sectPr w:rsidR="007F62B6" w:rsidSect="005E2895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7EE" w:rsidRDefault="00D877EE" w:rsidP="00352993">
      <w:r>
        <w:separator/>
      </w:r>
    </w:p>
  </w:endnote>
  <w:endnote w:type="continuationSeparator" w:id="0">
    <w:p w:rsidR="00D877EE" w:rsidRDefault="00D877EE" w:rsidP="0035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5887596"/>
      <w:docPartObj>
        <w:docPartGallery w:val="Page Numbers (Bottom of Page)"/>
        <w:docPartUnique/>
      </w:docPartObj>
    </w:sdtPr>
    <w:sdtEndPr/>
    <w:sdtContent>
      <w:p w:rsidR="00352993" w:rsidRDefault="0035299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67D">
          <w:rPr>
            <w:noProof/>
          </w:rPr>
          <w:t>6</w:t>
        </w:r>
        <w:r>
          <w:fldChar w:fldCharType="end"/>
        </w:r>
      </w:p>
    </w:sdtContent>
  </w:sdt>
  <w:p w:rsidR="00352993" w:rsidRPr="00352993" w:rsidRDefault="00352993" w:rsidP="00352993">
    <w:pPr>
      <w:pStyle w:val="Pta"/>
      <w:ind w:left="720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7EE" w:rsidRDefault="00D877EE" w:rsidP="00352993">
      <w:r>
        <w:separator/>
      </w:r>
    </w:p>
  </w:footnote>
  <w:footnote w:type="continuationSeparator" w:id="0">
    <w:p w:rsidR="00D877EE" w:rsidRDefault="00D877EE" w:rsidP="0035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33C21"/>
    <w:multiLevelType w:val="hybridMultilevel"/>
    <w:tmpl w:val="DF345546"/>
    <w:lvl w:ilvl="0" w:tplc="0DFCE74C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0269CD"/>
    <w:multiLevelType w:val="hybridMultilevel"/>
    <w:tmpl w:val="4768EE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22C"/>
    <w:rsid w:val="000678D0"/>
    <w:rsid w:val="000A054D"/>
    <w:rsid w:val="002A577C"/>
    <w:rsid w:val="002F2ECD"/>
    <w:rsid w:val="00320DFD"/>
    <w:rsid w:val="00352993"/>
    <w:rsid w:val="00352E97"/>
    <w:rsid w:val="003A68AC"/>
    <w:rsid w:val="004130CC"/>
    <w:rsid w:val="005E2895"/>
    <w:rsid w:val="006C09DB"/>
    <w:rsid w:val="007213BA"/>
    <w:rsid w:val="007F62B6"/>
    <w:rsid w:val="008771CB"/>
    <w:rsid w:val="009256A2"/>
    <w:rsid w:val="009951FF"/>
    <w:rsid w:val="00A45154"/>
    <w:rsid w:val="00A8067D"/>
    <w:rsid w:val="00B865A0"/>
    <w:rsid w:val="00B96DE9"/>
    <w:rsid w:val="00C16DDF"/>
    <w:rsid w:val="00CC4A47"/>
    <w:rsid w:val="00CD765B"/>
    <w:rsid w:val="00D3222C"/>
    <w:rsid w:val="00D877EE"/>
    <w:rsid w:val="00E1709C"/>
    <w:rsid w:val="00E560EF"/>
    <w:rsid w:val="00FD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0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C09DB"/>
    <w:pPr>
      <w:ind w:left="720"/>
    </w:pPr>
    <w:rPr>
      <w:rFonts w:eastAsiaTheme="minorHAnsi"/>
    </w:rPr>
  </w:style>
  <w:style w:type="character" w:styleId="Siln">
    <w:name w:val="Strong"/>
    <w:basedOn w:val="Predvolenpsmoodseku"/>
    <w:uiPriority w:val="22"/>
    <w:qFormat/>
    <w:rsid w:val="00CC4A47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3529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5299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5299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5299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70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709C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0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C09DB"/>
    <w:pPr>
      <w:ind w:left="720"/>
    </w:pPr>
    <w:rPr>
      <w:rFonts w:eastAsiaTheme="minorHAnsi"/>
    </w:rPr>
  </w:style>
  <w:style w:type="character" w:styleId="Siln">
    <w:name w:val="Strong"/>
    <w:basedOn w:val="Predvolenpsmoodseku"/>
    <w:uiPriority w:val="22"/>
    <w:qFormat/>
    <w:rsid w:val="00CC4A47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3529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5299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5299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5299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70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709C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601D2-6B84-4109-AC23-2D2F15879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887</Words>
  <Characters>5061</Characters>
  <Application>Microsoft Office Word</Application>
  <DocSecurity>4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Danica Harmaniaková</cp:lastModifiedBy>
  <cp:revision>2</cp:revision>
  <cp:lastPrinted>2015-06-11T08:00:00Z</cp:lastPrinted>
  <dcterms:created xsi:type="dcterms:W3CDTF">2015-06-11T08:33:00Z</dcterms:created>
  <dcterms:modified xsi:type="dcterms:W3CDTF">2015-06-11T08:33:00Z</dcterms:modified>
</cp:coreProperties>
</file>